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90E" w14:textId="0C7DEF9C" w:rsidR="004F2448" w:rsidRDefault="00B60D93" w:rsidP="00B60D93">
      <w:pPr>
        <w:jc w:val="center"/>
        <w:rPr>
          <w:rFonts w:ascii="黑体" w:eastAsia="黑体" w:hAnsi="黑体"/>
          <w:b/>
          <w:bCs/>
          <w:sz w:val="36"/>
          <w:szCs w:val="36"/>
        </w:rPr>
      </w:pPr>
      <w:r w:rsidRPr="00B60D93">
        <w:rPr>
          <w:rFonts w:ascii="黑体" w:eastAsia="黑体" w:hAnsi="黑体" w:hint="eastAsia"/>
          <w:b/>
          <w:bCs/>
          <w:sz w:val="36"/>
          <w:szCs w:val="36"/>
        </w:rPr>
        <w:t>关于收集2022年秋季面授课表的通知</w:t>
      </w:r>
    </w:p>
    <w:p w14:paraId="0C342F0C" w14:textId="77777777" w:rsidR="00B60D93" w:rsidRPr="00B60D93" w:rsidRDefault="00B60D93" w:rsidP="00E81930">
      <w:pPr>
        <w:rPr>
          <w:rFonts w:ascii="仿宋" w:eastAsia="仿宋" w:hAnsi="仿宋"/>
          <w:sz w:val="32"/>
          <w:szCs w:val="32"/>
        </w:rPr>
      </w:pPr>
      <w:bookmarkStart w:id="0" w:name="_GoBack"/>
      <w:bookmarkEnd w:id="0"/>
      <w:r w:rsidRPr="00B60D93">
        <w:rPr>
          <w:rFonts w:ascii="仿宋" w:eastAsia="仿宋" w:hAnsi="仿宋" w:hint="eastAsia"/>
          <w:sz w:val="32"/>
          <w:szCs w:val="32"/>
        </w:rPr>
        <w:t>各市（州）、省直管市广播电视大学及直属分校（学院），各教学点：</w:t>
      </w:r>
    </w:p>
    <w:p w14:paraId="48FD8C9E"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为进一步提高开放教育教学质量，保证面授导学环节的落实，引导各教学点科学、合理安排课程面授，决定收集各教学点2022年秋季面授课表。现就有关事项通知如下：</w:t>
      </w:r>
    </w:p>
    <w:p w14:paraId="4208582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一、收集时间与方式</w:t>
      </w:r>
    </w:p>
    <w:p w14:paraId="552A7FF9"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各市（州）电大收集所辖教学点面授课表，以市（州）为单位，于8月25日前发至指定电子邮箱（hubddk@126.com）。</w:t>
      </w:r>
    </w:p>
    <w:p w14:paraId="5A7C48F3"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二、面授课表填写要求</w:t>
      </w:r>
    </w:p>
    <w:p w14:paraId="6D0775C8"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1.需下载面授课程表EXCEL模板（见附件），逐项填写。</w:t>
      </w:r>
    </w:p>
    <w:p w14:paraId="523E5BE3"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2.面授课程表应根据学生需求选择课程，科学合理地安排面授时间和次数，确保每个学生每学期至少参加4次实地面授导学，同时每个教学点的面授课程表至少包含20门课程，每门课程面授导学不少于2次，每次不少于2个课时（每个课时45分钟）。</w:t>
      </w:r>
    </w:p>
    <w:p w14:paraId="3D57F26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三、其他要求</w:t>
      </w:r>
    </w:p>
    <w:p w14:paraId="71FB123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1.各级教学单位须高度重视，按照要求精心编制并按时提交。</w:t>
      </w:r>
    </w:p>
    <w:p w14:paraId="47F695AE"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2.各教学单位在安排课程面授时，应避免系统讲授，凸显导学特色。</w:t>
      </w:r>
    </w:p>
    <w:p w14:paraId="59D91BFC"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3.各市（州）电大要审核所辖教学点面授课程表，确保</w:t>
      </w:r>
      <w:r w:rsidRPr="00B60D93">
        <w:rPr>
          <w:rFonts w:ascii="仿宋" w:eastAsia="仿宋" w:hAnsi="仿宋" w:hint="eastAsia"/>
          <w:sz w:val="32"/>
          <w:szCs w:val="32"/>
        </w:rPr>
        <w:lastRenderedPageBreak/>
        <w:t>符合要求，再统一提交。</w:t>
      </w:r>
    </w:p>
    <w:p w14:paraId="7913825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4.省校将随机对面授导学落实情况开展远程或实地抽查，对落实不力的单位进行通报。各市（州）电大须采取有效措施监控所辖教学点面授导学工作落实情况。各教学点在开展面授导学过程中，注意保存工作开展痕迹，以备检查。</w:t>
      </w:r>
    </w:p>
    <w:p w14:paraId="7C7C1DBE"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5.省校每学期末对照各教学点面授课程表收集面授课教案和学生手写签到表，均只需电子版。工作开展时间和具体要求另行通知。</w:t>
      </w:r>
    </w:p>
    <w:p w14:paraId="408DEFA5"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6.如因疫情原因确实无法组织面授导学的情况下，可以采纳远程形式开展导学，同时按要求填写督导访问方式（链接等）。</w:t>
      </w:r>
    </w:p>
    <w:p w14:paraId="202F5CE4"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四、联系方式</w:t>
      </w:r>
    </w:p>
    <w:p w14:paraId="540B696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联系人：汤艺</w:t>
      </w:r>
    </w:p>
    <w:p w14:paraId="54D74E5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联系电话：（027）87526218</w:t>
      </w:r>
    </w:p>
    <w:p w14:paraId="62E522BD"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电子邮箱：hubddk@126.com</w:t>
      </w:r>
    </w:p>
    <w:p w14:paraId="0B72A346" w14:textId="77777777" w:rsidR="00B60D93" w:rsidRPr="00B60D93" w:rsidRDefault="00B60D93" w:rsidP="00B60D93">
      <w:pPr>
        <w:ind w:firstLineChars="200" w:firstLine="640"/>
        <w:rPr>
          <w:rFonts w:ascii="仿宋" w:eastAsia="仿宋" w:hAnsi="仿宋"/>
          <w:sz w:val="32"/>
          <w:szCs w:val="32"/>
        </w:rPr>
      </w:pPr>
      <w:r w:rsidRPr="00B60D93">
        <w:rPr>
          <w:rFonts w:ascii="仿宋" w:eastAsia="仿宋" w:hAnsi="仿宋" w:hint="eastAsia"/>
          <w:sz w:val="32"/>
          <w:szCs w:val="32"/>
        </w:rPr>
        <w:t>附件：面授课表EXCEL模板</w:t>
      </w:r>
    </w:p>
    <w:p w14:paraId="47EE7C83" w14:textId="77777777" w:rsidR="00B60D93" w:rsidRPr="00B60D93" w:rsidRDefault="00B60D93" w:rsidP="00B60D93">
      <w:pPr>
        <w:rPr>
          <w:rFonts w:ascii="仿宋" w:eastAsia="仿宋" w:hAnsi="仿宋"/>
          <w:sz w:val="32"/>
          <w:szCs w:val="32"/>
        </w:rPr>
      </w:pPr>
    </w:p>
    <w:p w14:paraId="232B7D64" w14:textId="77777777" w:rsidR="00B60D93" w:rsidRPr="00B60D93" w:rsidRDefault="00B60D93" w:rsidP="00B60D93">
      <w:pPr>
        <w:ind w:firstLineChars="1900" w:firstLine="6080"/>
        <w:rPr>
          <w:rFonts w:ascii="仿宋" w:eastAsia="仿宋" w:hAnsi="仿宋"/>
          <w:sz w:val="32"/>
          <w:szCs w:val="32"/>
        </w:rPr>
      </w:pPr>
      <w:r w:rsidRPr="00B60D93">
        <w:rPr>
          <w:rFonts w:ascii="仿宋" w:eastAsia="仿宋" w:hAnsi="仿宋" w:hint="eastAsia"/>
          <w:sz w:val="32"/>
          <w:szCs w:val="32"/>
        </w:rPr>
        <w:t>湖北开放大学</w:t>
      </w:r>
    </w:p>
    <w:p w14:paraId="565DDDC8" w14:textId="5B770B54" w:rsidR="00B60D93" w:rsidRPr="00B60D93" w:rsidRDefault="00B60D93" w:rsidP="00B60D93">
      <w:pPr>
        <w:ind w:firstLineChars="1850" w:firstLine="5920"/>
        <w:rPr>
          <w:rFonts w:ascii="仿宋" w:eastAsia="仿宋" w:hAnsi="仿宋"/>
          <w:sz w:val="32"/>
          <w:szCs w:val="32"/>
        </w:rPr>
      </w:pPr>
      <w:r w:rsidRPr="00B60D93">
        <w:rPr>
          <w:rFonts w:ascii="仿宋" w:eastAsia="仿宋" w:hAnsi="仿宋" w:hint="eastAsia"/>
          <w:sz w:val="32"/>
          <w:szCs w:val="32"/>
        </w:rPr>
        <w:t>2022年8月15日</w:t>
      </w:r>
    </w:p>
    <w:sectPr w:rsidR="00B60D93" w:rsidRPr="00B60D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C1F"/>
    <w:rsid w:val="004F2448"/>
    <w:rsid w:val="00AB5C1F"/>
    <w:rsid w:val="00B60D93"/>
    <w:rsid w:val="00E81930"/>
    <w:rsid w:val="00EE6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F9A5"/>
  <w15:chartTrackingRefBased/>
  <w15:docId w15:val="{667BEC37-09AE-4F50-93FF-B3DA16DE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18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2022-08-28T03:34:00Z</dcterms:created>
  <dcterms:modified xsi:type="dcterms:W3CDTF">2022-08-28T06:54:00Z</dcterms:modified>
</cp:coreProperties>
</file>