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DB3A0" w14:textId="77777777" w:rsidR="00DD56C8" w:rsidRDefault="00DD56C8" w:rsidP="00DD56C8">
      <w:pPr>
        <w:jc w:val="center"/>
        <w:rPr>
          <w:rFonts w:ascii="黑体" w:eastAsia="黑体" w:hAnsi="黑体"/>
          <w:b/>
          <w:bCs/>
          <w:sz w:val="36"/>
          <w:szCs w:val="36"/>
        </w:rPr>
      </w:pPr>
      <w:r w:rsidRPr="00DD56C8">
        <w:rPr>
          <w:rFonts w:ascii="黑体" w:eastAsia="黑体" w:hAnsi="黑体" w:hint="eastAsia"/>
          <w:b/>
          <w:bCs/>
          <w:sz w:val="36"/>
          <w:szCs w:val="36"/>
        </w:rPr>
        <w:t>关于在全省开大体系开展2022年度国家开放大学</w:t>
      </w:r>
    </w:p>
    <w:p w14:paraId="70162F0C" w14:textId="64B35917" w:rsidR="00DD56C8" w:rsidRPr="00DD56C8" w:rsidRDefault="00DD56C8" w:rsidP="00DD56C8">
      <w:pPr>
        <w:jc w:val="center"/>
        <w:rPr>
          <w:rFonts w:ascii="黑体" w:eastAsia="黑体" w:hAnsi="黑体"/>
          <w:b/>
          <w:bCs/>
          <w:sz w:val="36"/>
          <w:szCs w:val="36"/>
        </w:rPr>
      </w:pPr>
      <w:r w:rsidRPr="00DD56C8">
        <w:rPr>
          <w:rFonts w:ascii="黑体" w:eastAsia="黑体" w:hAnsi="黑体" w:hint="eastAsia"/>
          <w:b/>
          <w:bCs/>
          <w:sz w:val="36"/>
          <w:szCs w:val="36"/>
        </w:rPr>
        <w:t>优秀毕业生评选活动的通知</w:t>
      </w:r>
    </w:p>
    <w:p w14:paraId="1CA06B8F" w14:textId="77777777" w:rsidR="00DD56C8" w:rsidRPr="00DD56C8" w:rsidRDefault="00DD56C8" w:rsidP="00DD56C8">
      <w:pPr>
        <w:rPr>
          <w:rFonts w:ascii="仿宋" w:eastAsia="仿宋" w:hAnsi="仿宋"/>
          <w:sz w:val="32"/>
          <w:szCs w:val="32"/>
        </w:rPr>
      </w:pPr>
      <w:r w:rsidRPr="00DD56C8">
        <w:rPr>
          <w:rFonts w:ascii="仿宋" w:eastAsia="仿宋" w:hAnsi="仿宋" w:hint="eastAsia"/>
          <w:sz w:val="32"/>
          <w:szCs w:val="32"/>
        </w:rPr>
        <w:t>各市（州）、省直管市广播电视大学及直属分校（学院），各教学点：</w:t>
      </w:r>
    </w:p>
    <w:p w14:paraId="514B187A"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为进一步贯彻党的教育方针，落实立德树人根本任务，充分发挥优秀毕业生的典型带动和模范引领作用。根据国家开放大学《关于印发&lt;国家开放大学优秀毕业生评选办法（修订）&gt;的通知》（国开学生〔2021〕1号）和《关于开展 2022</w:t>
      </w:r>
      <w:r w:rsidRPr="00DD56C8">
        <w:rPr>
          <w:rFonts w:ascii="Calibri" w:eastAsia="仿宋" w:hAnsi="Calibri" w:cs="Calibri"/>
          <w:sz w:val="32"/>
          <w:szCs w:val="32"/>
        </w:rPr>
        <w:t> </w:t>
      </w:r>
      <w:r w:rsidRPr="00DD56C8">
        <w:rPr>
          <w:rFonts w:ascii="仿宋" w:eastAsia="仿宋" w:hAnsi="仿宋" w:hint="eastAsia"/>
          <w:sz w:val="32"/>
          <w:szCs w:val="32"/>
        </w:rPr>
        <w:t>年度国家开放大学优秀毕业生评选活动的通知》（国开学生函〔2022〕11号）要求，现开展2022年度“国家开放大学优秀毕业生”评选工作。有关事项通知如下：</w:t>
      </w:r>
    </w:p>
    <w:p w14:paraId="48F6DDC1"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一、评选范围及奖励金额</w:t>
      </w:r>
    </w:p>
    <w:p w14:paraId="41A6225C"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2022年1月和7月国家开放大学本科（专科起点）及专科毕业生，每生奖励3000元。</w:t>
      </w:r>
    </w:p>
    <w:p w14:paraId="1D80F6D2"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二、评选条件及程序</w:t>
      </w:r>
    </w:p>
    <w:p w14:paraId="77899021"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评选条件及程序按照《国家开放大学优秀毕业生评选办法（修订）》（国开学生〔2021〕1号）执行。其中，本专业课程平均成绩和综合实践（毕业论文、毕业设计、毕业作业）成绩均不低于75分。</w:t>
      </w:r>
    </w:p>
    <w:p w14:paraId="736B4AE1"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三、推荐名额</w:t>
      </w:r>
    </w:p>
    <w:p w14:paraId="7624948B"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按照国开评选办法规定的比例（一般不超过万分之六，毕业生在1万人以内的最多可评8人），我省开大体系国开</w:t>
      </w:r>
      <w:r w:rsidRPr="00DD56C8">
        <w:rPr>
          <w:rFonts w:ascii="仿宋" w:eastAsia="仿宋" w:hAnsi="仿宋" w:hint="eastAsia"/>
          <w:sz w:val="32"/>
          <w:szCs w:val="32"/>
        </w:rPr>
        <w:lastRenderedPageBreak/>
        <w:t>优秀毕业生推荐名额为19人。每个市（州）、直属学院和直属教学点原则上推荐名额不超过2人。</w:t>
      </w:r>
    </w:p>
    <w:p w14:paraId="74638D9B"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进入国家开放大学学习以来有下列情况之一者，在申请条件上，可适当放宽成绩要求，不受名额限制。</w:t>
      </w:r>
    </w:p>
    <w:p w14:paraId="2A3C6FEA"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1.独立或作为主要成员获得国家、省（部）级奖励或中国人民解放军战区级及以上奖励者。</w:t>
      </w:r>
    </w:p>
    <w:p w14:paraId="6B9E408B"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省部级奖励是指省级党委和政府直接授予的奖励和国家各部委授予的奖励，省级党委或政府所属委、办、厅（局）等部门授予的省级劳动模范、五一劳动奖章、三八红旗手和青年五四奖章等类似奖项也视为省级奖励。</w:t>
      </w:r>
    </w:p>
    <w:p w14:paraId="311EFAD9"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2.独立或作为主要成员获得大型集团总公司的先进个人、劳动模范或集体荣誉者。</w:t>
      </w:r>
    </w:p>
    <w:p w14:paraId="0C8A3578"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3.独立主持或作为主要成员参与完成国家级重点课题或出版原创性的专著者。</w:t>
      </w:r>
    </w:p>
    <w:p w14:paraId="2D31FFE1"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四、推荐材料</w:t>
      </w:r>
    </w:p>
    <w:p w14:paraId="723238EC"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推荐优秀毕业生应提交以下材料：</w:t>
      </w:r>
    </w:p>
    <w:p w14:paraId="0BBE9BF1"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1.2022年度优秀毕业生候选人汇总表（附件1）。</w:t>
      </w:r>
    </w:p>
    <w:p w14:paraId="2A7116BD"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2.2022年度优秀毕业生候选人推荐表（附件2）。</w:t>
      </w:r>
    </w:p>
    <w:p w14:paraId="4F820E40"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3.2022年度优秀毕业生候选人事迹介绍（撰写要求见附件3）。</w:t>
      </w:r>
    </w:p>
    <w:p w14:paraId="4B6992ED"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4.优秀毕业生候选人成绩单（本专业课程平均成绩、毕业论文或综合实践类课程成绩）。</w:t>
      </w:r>
    </w:p>
    <w:p w14:paraId="2C367A98"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lastRenderedPageBreak/>
        <w:t>5.优秀毕业生候选人5寸学习或工作照片一张、1寸彩色证件照片一张（只提供电子版照片即可）。</w:t>
      </w:r>
    </w:p>
    <w:p w14:paraId="4109F3A8"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6.优秀毕业生候选人进入国家开放大学学习以来所获奖励证书的复印件。</w:t>
      </w:r>
    </w:p>
    <w:p w14:paraId="35D55716"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7.优秀毕业生银行账号信息表（附件4）。</w:t>
      </w:r>
    </w:p>
    <w:p w14:paraId="547AC5C7"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以上材料（除照片外）均须同时提供纸质版和电子版，纸质版材料需用档案袋封装，档案袋封面注明所属单位和材料目录。</w:t>
      </w:r>
    </w:p>
    <w:p w14:paraId="05023485"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五、工作进度及要求</w:t>
      </w:r>
    </w:p>
    <w:p w14:paraId="40A581E5"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各单位要根据评选办法的要求，成立优秀毕业生评审工作组，将职责落实到相应部门和人员，做好组织发动、评选和具体的推荐工作，对候选人材料进行认真审核，确保无误，并严格按照“报送材料”要求于2022年11月30日前将材料的纸质版及电子版发送湖北开放大学教务处教学管理科。</w:t>
      </w:r>
    </w:p>
    <w:p w14:paraId="28751525"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六、注意事项</w:t>
      </w:r>
    </w:p>
    <w:p w14:paraId="2EB8F5F3"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1.各单位认真审核候选人网上学习全过程数据。</w:t>
      </w:r>
    </w:p>
    <w:p w14:paraId="08C02606"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2.各单位在候选人推荐表中签署审核意见，由单位负责人签名并加盖公章，只有部门印章一律视为无效。</w:t>
      </w:r>
    </w:p>
    <w:p w14:paraId="4E7F773D"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3.成绩单须通过教务管理软件打印，以保证成绩的准确性和成绩单格式统一。同时，在成绩单下方手写注明课程平均成绩，以及“成绩审核无误”字样。如打印成绩单计算有误，请以文字注明。另外，在成绩单学校意见栏中填写“同</w:t>
      </w:r>
      <w:r w:rsidRPr="00DD56C8">
        <w:rPr>
          <w:rFonts w:ascii="仿宋" w:eastAsia="仿宋" w:hAnsi="仿宋" w:hint="eastAsia"/>
          <w:sz w:val="32"/>
          <w:szCs w:val="32"/>
        </w:rPr>
        <w:lastRenderedPageBreak/>
        <w:t>意毕业”的字样，并加盖学籍审核部门印章。</w:t>
      </w:r>
    </w:p>
    <w:p w14:paraId="0B0E4ECF"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4.各单位应避免出现候选人过分集中的情况，如候选人来自同一教学点的同一专业或同一班级，原则上将只择优评选一人。</w:t>
      </w:r>
    </w:p>
    <w:p w14:paraId="3EF2010A"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5.候选人所在教学点应认真审核候选人事迹介绍,如出现与事实明显不符的情况，将取消候选人的参评资格。</w:t>
      </w:r>
    </w:p>
    <w:p w14:paraId="651EAC0E"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6.为便于发放奖金，请各市(州)、省直管市广播电视大学及直属分校（学院）、各教学点认真填写（附件4）表格，务必提供优秀毕业生的准确姓名、银行账号及开户银行名称，并须加盖本单位公章。</w:t>
      </w:r>
    </w:p>
    <w:p w14:paraId="64BB839A" w14:textId="77777777" w:rsidR="00DD56C8" w:rsidRPr="00DD56C8" w:rsidRDefault="00DD56C8" w:rsidP="00DD56C8">
      <w:pPr>
        <w:ind w:firstLineChars="200" w:firstLine="640"/>
        <w:rPr>
          <w:rFonts w:ascii="仿宋" w:eastAsia="仿宋" w:hAnsi="仿宋"/>
          <w:sz w:val="32"/>
          <w:szCs w:val="32"/>
        </w:rPr>
      </w:pPr>
      <w:r w:rsidRPr="00DD56C8">
        <w:rPr>
          <w:rFonts w:ascii="仿宋" w:eastAsia="仿宋" w:hAnsi="仿宋" w:hint="eastAsia"/>
          <w:sz w:val="32"/>
          <w:szCs w:val="32"/>
        </w:rPr>
        <w:t>7.各市（州）电大统筹所辖县级电大分校（教学点），材料汇总后统一申报。</w:t>
      </w:r>
    </w:p>
    <w:p w14:paraId="08B4A814" w14:textId="77777777" w:rsidR="00DD56C8" w:rsidRPr="00DD56C8" w:rsidRDefault="00DD56C8" w:rsidP="00DD56C8">
      <w:pPr>
        <w:ind w:firstLineChars="200" w:firstLine="640"/>
        <w:jc w:val="left"/>
        <w:rPr>
          <w:rFonts w:ascii="仿宋" w:eastAsia="仿宋" w:hAnsi="仿宋"/>
          <w:sz w:val="32"/>
          <w:szCs w:val="32"/>
        </w:rPr>
      </w:pPr>
      <w:r w:rsidRPr="00DD56C8">
        <w:rPr>
          <w:rFonts w:ascii="仿宋" w:eastAsia="仿宋" w:hAnsi="仿宋" w:hint="eastAsia"/>
          <w:sz w:val="32"/>
          <w:szCs w:val="32"/>
        </w:rPr>
        <w:t>七、联系方式</w:t>
      </w:r>
    </w:p>
    <w:p w14:paraId="15A0C7C8" w14:textId="77777777" w:rsidR="00DD56C8" w:rsidRPr="00DD56C8" w:rsidRDefault="00DD56C8" w:rsidP="00DD56C8">
      <w:pPr>
        <w:ind w:firstLineChars="200" w:firstLine="640"/>
        <w:jc w:val="left"/>
        <w:rPr>
          <w:rFonts w:ascii="仿宋" w:eastAsia="仿宋" w:hAnsi="仿宋"/>
          <w:sz w:val="32"/>
          <w:szCs w:val="32"/>
        </w:rPr>
      </w:pPr>
      <w:r w:rsidRPr="00DD56C8">
        <w:rPr>
          <w:rFonts w:ascii="仿宋" w:eastAsia="仿宋" w:hAnsi="仿宋" w:hint="eastAsia"/>
          <w:sz w:val="32"/>
          <w:szCs w:val="32"/>
        </w:rPr>
        <w:t>联</w:t>
      </w:r>
      <w:r w:rsidRPr="00DD56C8">
        <w:rPr>
          <w:rFonts w:ascii="Calibri" w:eastAsia="仿宋" w:hAnsi="Calibri" w:cs="Calibri"/>
          <w:sz w:val="32"/>
          <w:szCs w:val="32"/>
        </w:rPr>
        <w:t> </w:t>
      </w:r>
      <w:r w:rsidRPr="00DD56C8">
        <w:rPr>
          <w:rFonts w:ascii="仿宋" w:eastAsia="仿宋" w:hAnsi="仿宋" w:hint="eastAsia"/>
          <w:sz w:val="32"/>
          <w:szCs w:val="32"/>
        </w:rPr>
        <w:t>系</w:t>
      </w:r>
      <w:r w:rsidRPr="00DD56C8">
        <w:rPr>
          <w:rFonts w:ascii="Calibri" w:eastAsia="仿宋" w:hAnsi="Calibri" w:cs="Calibri"/>
          <w:sz w:val="32"/>
          <w:szCs w:val="32"/>
        </w:rPr>
        <w:t> </w:t>
      </w:r>
      <w:r w:rsidRPr="00DD56C8">
        <w:rPr>
          <w:rFonts w:ascii="仿宋" w:eastAsia="仿宋" w:hAnsi="仿宋" w:hint="eastAsia"/>
          <w:sz w:val="32"/>
          <w:szCs w:val="32"/>
        </w:rPr>
        <w:t>人：汤艺</w:t>
      </w:r>
    </w:p>
    <w:p w14:paraId="541D0631" w14:textId="77777777" w:rsidR="00DD56C8" w:rsidRPr="00DD56C8" w:rsidRDefault="00DD56C8" w:rsidP="00DD56C8">
      <w:pPr>
        <w:ind w:firstLineChars="200" w:firstLine="640"/>
        <w:jc w:val="left"/>
        <w:rPr>
          <w:rFonts w:ascii="仿宋" w:eastAsia="仿宋" w:hAnsi="仿宋"/>
          <w:sz w:val="32"/>
          <w:szCs w:val="32"/>
        </w:rPr>
      </w:pPr>
      <w:r w:rsidRPr="00DD56C8">
        <w:rPr>
          <w:rFonts w:ascii="仿宋" w:eastAsia="仿宋" w:hAnsi="仿宋" w:hint="eastAsia"/>
          <w:sz w:val="32"/>
          <w:szCs w:val="32"/>
        </w:rPr>
        <w:t>联系电话：027-87526218</w:t>
      </w:r>
    </w:p>
    <w:p w14:paraId="78836B07" w14:textId="77777777" w:rsidR="00DD56C8" w:rsidRPr="00DD56C8" w:rsidRDefault="00DD56C8" w:rsidP="00DD56C8">
      <w:pPr>
        <w:ind w:firstLineChars="200" w:firstLine="640"/>
        <w:jc w:val="left"/>
        <w:rPr>
          <w:rFonts w:ascii="仿宋" w:eastAsia="仿宋" w:hAnsi="仿宋"/>
          <w:sz w:val="32"/>
          <w:szCs w:val="32"/>
        </w:rPr>
      </w:pPr>
      <w:r w:rsidRPr="00DD56C8">
        <w:rPr>
          <w:rFonts w:ascii="仿宋" w:eastAsia="仿宋" w:hAnsi="仿宋" w:hint="eastAsia"/>
          <w:sz w:val="32"/>
          <w:szCs w:val="32"/>
        </w:rPr>
        <w:t>邮</w:t>
      </w:r>
      <w:r w:rsidRPr="00DD56C8">
        <w:rPr>
          <w:rFonts w:ascii="Calibri" w:eastAsia="仿宋" w:hAnsi="Calibri" w:cs="Calibri"/>
          <w:sz w:val="32"/>
          <w:szCs w:val="32"/>
        </w:rPr>
        <w:t>  </w:t>
      </w:r>
      <w:r w:rsidRPr="00DD56C8">
        <w:rPr>
          <w:rFonts w:ascii="仿宋" w:eastAsia="仿宋" w:hAnsi="仿宋" w:hint="eastAsia"/>
          <w:sz w:val="32"/>
          <w:szCs w:val="32"/>
        </w:rPr>
        <w:t xml:space="preserve"> </w:t>
      </w:r>
      <w:r w:rsidRPr="00DD56C8">
        <w:rPr>
          <w:rFonts w:ascii="Calibri" w:eastAsia="仿宋" w:hAnsi="Calibri" w:cs="Calibri"/>
          <w:sz w:val="32"/>
          <w:szCs w:val="32"/>
        </w:rPr>
        <w:t> </w:t>
      </w:r>
      <w:r w:rsidRPr="00DD56C8">
        <w:rPr>
          <w:rFonts w:ascii="仿宋" w:eastAsia="仿宋" w:hAnsi="仿宋" w:hint="eastAsia"/>
          <w:sz w:val="32"/>
          <w:szCs w:val="32"/>
        </w:rPr>
        <w:t>箱：hbkdjxglk@hbou.edu.cn</w:t>
      </w:r>
    </w:p>
    <w:p w14:paraId="64ADD497" w14:textId="77777777" w:rsidR="00DD56C8" w:rsidRPr="00DD56C8" w:rsidRDefault="00DD56C8" w:rsidP="00DD56C8">
      <w:pPr>
        <w:ind w:firstLineChars="200" w:firstLine="640"/>
        <w:jc w:val="left"/>
        <w:rPr>
          <w:rFonts w:ascii="仿宋" w:eastAsia="仿宋" w:hAnsi="仿宋"/>
          <w:sz w:val="32"/>
          <w:szCs w:val="32"/>
        </w:rPr>
      </w:pPr>
      <w:r w:rsidRPr="00DD56C8">
        <w:rPr>
          <w:rFonts w:ascii="仿宋" w:eastAsia="仿宋" w:hAnsi="仿宋" w:hint="eastAsia"/>
          <w:sz w:val="32"/>
          <w:szCs w:val="32"/>
        </w:rPr>
        <w:t>通信地址：武汉市洪山区民族大道26号行政楼4208室</w:t>
      </w:r>
    </w:p>
    <w:p w14:paraId="7BC1982B" w14:textId="77777777" w:rsidR="00DD56C8" w:rsidRPr="00DD56C8" w:rsidRDefault="00DD56C8" w:rsidP="00DD56C8">
      <w:pPr>
        <w:ind w:firstLineChars="200" w:firstLine="640"/>
        <w:jc w:val="left"/>
        <w:rPr>
          <w:rFonts w:ascii="仿宋" w:eastAsia="仿宋" w:hAnsi="仿宋"/>
          <w:sz w:val="32"/>
          <w:szCs w:val="32"/>
        </w:rPr>
      </w:pPr>
      <w:r w:rsidRPr="00DD56C8">
        <w:rPr>
          <w:rFonts w:ascii="仿宋" w:eastAsia="仿宋" w:hAnsi="仿宋" w:hint="eastAsia"/>
          <w:sz w:val="32"/>
          <w:szCs w:val="32"/>
        </w:rPr>
        <w:t>邮政编码：430074</w:t>
      </w:r>
    </w:p>
    <w:p w14:paraId="4CF7985D" w14:textId="77777777" w:rsidR="00DD56C8" w:rsidRPr="00DD56C8" w:rsidRDefault="00DD56C8" w:rsidP="00DD56C8">
      <w:pPr>
        <w:jc w:val="left"/>
        <w:rPr>
          <w:rFonts w:ascii="仿宋" w:eastAsia="仿宋" w:hAnsi="仿宋"/>
          <w:sz w:val="32"/>
          <w:szCs w:val="32"/>
        </w:rPr>
      </w:pPr>
      <w:r w:rsidRPr="00DD56C8">
        <w:rPr>
          <w:rFonts w:ascii="Calibri" w:eastAsia="仿宋" w:hAnsi="Calibri" w:cs="Calibri"/>
          <w:sz w:val="32"/>
          <w:szCs w:val="32"/>
        </w:rPr>
        <w:t> </w:t>
      </w:r>
    </w:p>
    <w:p w14:paraId="519D139B" w14:textId="77777777" w:rsidR="00DD56C8" w:rsidRPr="00DD56C8" w:rsidRDefault="00DD56C8" w:rsidP="00DD56C8">
      <w:pPr>
        <w:ind w:firstLineChars="200" w:firstLine="640"/>
        <w:jc w:val="left"/>
        <w:rPr>
          <w:rFonts w:ascii="仿宋" w:eastAsia="仿宋" w:hAnsi="仿宋"/>
          <w:sz w:val="32"/>
          <w:szCs w:val="32"/>
        </w:rPr>
      </w:pPr>
      <w:r w:rsidRPr="00DD56C8">
        <w:rPr>
          <w:rFonts w:ascii="仿宋" w:eastAsia="仿宋" w:hAnsi="仿宋" w:hint="eastAsia"/>
          <w:sz w:val="32"/>
          <w:szCs w:val="32"/>
        </w:rPr>
        <w:t>附件：1.2022年度优秀毕业生候选人汇总表</w:t>
      </w:r>
    </w:p>
    <w:p w14:paraId="120609C3" w14:textId="77777777" w:rsidR="00DD56C8" w:rsidRPr="00DD56C8" w:rsidRDefault="00DD56C8" w:rsidP="00DD56C8">
      <w:pPr>
        <w:ind w:firstLineChars="500" w:firstLine="1600"/>
        <w:jc w:val="left"/>
        <w:rPr>
          <w:rFonts w:ascii="仿宋" w:eastAsia="仿宋" w:hAnsi="仿宋"/>
          <w:sz w:val="32"/>
          <w:szCs w:val="32"/>
        </w:rPr>
      </w:pPr>
      <w:r w:rsidRPr="00DD56C8">
        <w:rPr>
          <w:rFonts w:ascii="仿宋" w:eastAsia="仿宋" w:hAnsi="仿宋" w:hint="eastAsia"/>
          <w:sz w:val="32"/>
          <w:szCs w:val="32"/>
        </w:rPr>
        <w:t>2.2022年度优秀毕业生候选人推荐表</w:t>
      </w:r>
    </w:p>
    <w:p w14:paraId="0CB13943" w14:textId="77777777" w:rsidR="00DD56C8" w:rsidRPr="00DD56C8" w:rsidRDefault="00DD56C8" w:rsidP="00DD56C8">
      <w:pPr>
        <w:ind w:firstLineChars="400" w:firstLine="1280"/>
        <w:jc w:val="left"/>
        <w:rPr>
          <w:rFonts w:ascii="仿宋" w:eastAsia="仿宋" w:hAnsi="仿宋"/>
          <w:sz w:val="32"/>
          <w:szCs w:val="32"/>
        </w:rPr>
      </w:pPr>
      <w:r w:rsidRPr="00DD56C8">
        <w:rPr>
          <w:rFonts w:ascii="仿宋" w:eastAsia="仿宋" w:hAnsi="仿宋" w:hint="eastAsia"/>
          <w:sz w:val="32"/>
          <w:szCs w:val="32"/>
        </w:rPr>
        <w:lastRenderedPageBreak/>
        <w:t>3.2022年度优秀毕业生候选人事迹介绍</w:t>
      </w:r>
    </w:p>
    <w:p w14:paraId="05EE7465" w14:textId="77777777" w:rsidR="00DD56C8" w:rsidRPr="00DD56C8" w:rsidRDefault="00DD56C8" w:rsidP="00DD56C8">
      <w:pPr>
        <w:ind w:firstLineChars="400" w:firstLine="1280"/>
        <w:jc w:val="left"/>
        <w:rPr>
          <w:rFonts w:ascii="仿宋" w:eastAsia="仿宋" w:hAnsi="仿宋"/>
          <w:sz w:val="32"/>
          <w:szCs w:val="32"/>
        </w:rPr>
      </w:pPr>
      <w:r w:rsidRPr="00DD56C8">
        <w:rPr>
          <w:rFonts w:ascii="仿宋" w:eastAsia="仿宋" w:hAnsi="仿宋" w:hint="eastAsia"/>
          <w:sz w:val="32"/>
          <w:szCs w:val="32"/>
        </w:rPr>
        <w:t>4.优秀毕业生银行账号信息表</w:t>
      </w:r>
    </w:p>
    <w:p w14:paraId="27F3EAE2" w14:textId="77777777" w:rsidR="00DD56C8" w:rsidRPr="00DD56C8" w:rsidRDefault="00DD56C8" w:rsidP="00DD56C8">
      <w:pPr>
        <w:ind w:firstLineChars="400" w:firstLine="1280"/>
        <w:jc w:val="left"/>
        <w:rPr>
          <w:rFonts w:ascii="仿宋" w:eastAsia="仿宋" w:hAnsi="仿宋"/>
          <w:sz w:val="32"/>
          <w:szCs w:val="32"/>
        </w:rPr>
      </w:pPr>
      <w:r w:rsidRPr="00DD56C8">
        <w:rPr>
          <w:rFonts w:ascii="仿宋" w:eastAsia="仿宋" w:hAnsi="仿宋" w:hint="eastAsia"/>
          <w:sz w:val="32"/>
          <w:szCs w:val="32"/>
        </w:rPr>
        <w:t>5.关于开展2022年度国家开放大学优秀毕业生评选活动的通知</w:t>
      </w:r>
    </w:p>
    <w:p w14:paraId="5386AFAD" w14:textId="77777777" w:rsidR="00DD56C8" w:rsidRPr="00DD56C8" w:rsidRDefault="00DD56C8" w:rsidP="00DD56C8">
      <w:pPr>
        <w:ind w:firstLineChars="400" w:firstLine="1280"/>
        <w:jc w:val="left"/>
        <w:rPr>
          <w:rFonts w:ascii="仿宋" w:eastAsia="仿宋" w:hAnsi="仿宋"/>
          <w:sz w:val="32"/>
          <w:szCs w:val="32"/>
        </w:rPr>
      </w:pPr>
      <w:r w:rsidRPr="00DD56C8">
        <w:rPr>
          <w:rFonts w:ascii="仿宋" w:eastAsia="仿宋" w:hAnsi="仿宋" w:hint="eastAsia"/>
          <w:sz w:val="32"/>
          <w:szCs w:val="32"/>
        </w:rPr>
        <w:t>6.关于印发《国家开放大学优秀毕业生评选办法（修订）》的通知</w:t>
      </w:r>
    </w:p>
    <w:p w14:paraId="710E55F0" w14:textId="77777777" w:rsidR="00DD56C8" w:rsidRPr="00DD56C8" w:rsidRDefault="00DD56C8" w:rsidP="00DD56C8">
      <w:pPr>
        <w:jc w:val="left"/>
        <w:rPr>
          <w:rFonts w:ascii="仿宋" w:eastAsia="仿宋" w:hAnsi="仿宋"/>
          <w:sz w:val="32"/>
          <w:szCs w:val="32"/>
        </w:rPr>
      </w:pPr>
      <w:r w:rsidRPr="00DD56C8">
        <w:rPr>
          <w:rFonts w:ascii="Calibri" w:eastAsia="仿宋" w:hAnsi="Calibri" w:cs="Calibri"/>
          <w:sz w:val="32"/>
          <w:szCs w:val="32"/>
        </w:rPr>
        <w:t> </w:t>
      </w:r>
    </w:p>
    <w:p w14:paraId="4E03CD13" w14:textId="77777777" w:rsidR="00DD56C8" w:rsidRPr="00DD56C8" w:rsidRDefault="00DD56C8" w:rsidP="00DD56C8">
      <w:pPr>
        <w:jc w:val="left"/>
        <w:rPr>
          <w:rFonts w:ascii="仿宋" w:eastAsia="仿宋" w:hAnsi="仿宋"/>
          <w:sz w:val="32"/>
          <w:szCs w:val="32"/>
        </w:rPr>
      </w:pPr>
      <w:r w:rsidRPr="00DD56C8">
        <w:rPr>
          <w:rFonts w:ascii="Calibri" w:eastAsia="仿宋" w:hAnsi="Calibri" w:cs="Calibri"/>
          <w:sz w:val="32"/>
          <w:szCs w:val="32"/>
        </w:rPr>
        <w:t> </w:t>
      </w:r>
    </w:p>
    <w:p w14:paraId="02DF3988" w14:textId="77777777" w:rsidR="00DD56C8" w:rsidRPr="00DD56C8" w:rsidRDefault="00DD56C8" w:rsidP="00DD56C8">
      <w:pPr>
        <w:ind w:firstLineChars="1700" w:firstLine="5440"/>
        <w:jc w:val="left"/>
        <w:rPr>
          <w:rFonts w:ascii="仿宋" w:eastAsia="仿宋" w:hAnsi="仿宋"/>
          <w:sz w:val="32"/>
          <w:szCs w:val="32"/>
        </w:rPr>
      </w:pPr>
      <w:r w:rsidRPr="00DD56C8">
        <w:rPr>
          <w:rFonts w:ascii="仿宋" w:eastAsia="仿宋" w:hAnsi="仿宋" w:hint="eastAsia"/>
          <w:sz w:val="32"/>
          <w:szCs w:val="32"/>
        </w:rPr>
        <w:t>湖北开放大学</w:t>
      </w:r>
    </w:p>
    <w:p w14:paraId="5C109A32" w14:textId="22D25A13" w:rsidR="004F2448" w:rsidRPr="00DD56C8" w:rsidRDefault="00DD56C8" w:rsidP="00DD56C8">
      <w:pPr>
        <w:ind w:firstLineChars="1650" w:firstLine="5280"/>
        <w:jc w:val="left"/>
        <w:rPr>
          <w:rFonts w:ascii="仿宋" w:eastAsia="仿宋" w:hAnsi="仿宋" w:hint="eastAsia"/>
          <w:sz w:val="32"/>
          <w:szCs w:val="32"/>
        </w:rPr>
      </w:pPr>
      <w:r w:rsidRPr="00DD56C8">
        <w:rPr>
          <w:rFonts w:ascii="仿宋" w:eastAsia="仿宋" w:hAnsi="仿宋" w:hint="eastAsia"/>
          <w:sz w:val="32"/>
          <w:szCs w:val="32"/>
        </w:rPr>
        <w:t>2022年11月3日</w:t>
      </w:r>
      <w:bookmarkStart w:id="0" w:name="_GoBack"/>
      <w:bookmarkEnd w:id="0"/>
    </w:p>
    <w:sectPr w:rsidR="004F2448" w:rsidRPr="00DD56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8E4"/>
    <w:rsid w:val="004F2448"/>
    <w:rsid w:val="00DD56C8"/>
    <w:rsid w:val="00EE6D4B"/>
    <w:rsid w:val="00F86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B23A6"/>
  <w15:chartTrackingRefBased/>
  <w15:docId w15:val="{B5FBD46C-9B51-460F-BC47-0D90DE2E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133640">
      <w:bodyDiv w:val="1"/>
      <w:marLeft w:val="0"/>
      <w:marRight w:val="0"/>
      <w:marTop w:val="0"/>
      <w:marBottom w:val="0"/>
      <w:divBdr>
        <w:top w:val="none" w:sz="0" w:space="0" w:color="auto"/>
        <w:left w:val="none" w:sz="0" w:space="0" w:color="auto"/>
        <w:bottom w:val="none" w:sz="0" w:space="0" w:color="auto"/>
        <w:right w:val="none" w:sz="0" w:space="0" w:color="auto"/>
      </w:divBdr>
    </w:div>
    <w:div w:id="122352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286</Words>
  <Characters>1633</Characters>
  <Application>Microsoft Office Word</Application>
  <DocSecurity>0</DocSecurity>
  <Lines>13</Lines>
  <Paragraphs>3</Paragraphs>
  <ScaleCrop>false</ScaleCrop>
  <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2022-11-09T08:08:00Z</dcterms:created>
  <dcterms:modified xsi:type="dcterms:W3CDTF">2022-11-09T08:13:00Z</dcterms:modified>
</cp:coreProperties>
</file>