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附件2</w:t>
      </w:r>
    </w:p>
    <w:p>
      <w:pPr>
        <w:spacing w:line="480" w:lineRule="auto"/>
        <w:ind w:right="28"/>
        <w:jc w:val="center"/>
        <w:rPr>
          <w:rFonts w:hint="eastAsia" w:ascii="方正小标宋简体" w:hAnsi="方正小标宋_GBK" w:eastAsia="方正小标宋简体" w:cs="Times New Roman"/>
          <w:kern w:val="0"/>
          <w:sz w:val="44"/>
          <w:szCs w:val="44"/>
          <w:lang w:eastAsia="zh-CN"/>
        </w:rPr>
      </w:pPr>
      <w:r>
        <w:rPr>
          <w:rFonts w:hint="eastAsia" w:ascii="方正小标宋简体" w:hAnsi="方正小标宋_GBK" w:eastAsia="方正小标宋简体" w:cs="Times New Roman"/>
          <w:kern w:val="0"/>
          <w:sz w:val="44"/>
          <w:szCs w:val="44"/>
          <w:lang w:eastAsia="zh-CN"/>
        </w:rPr>
        <w:drawing>
          <wp:inline distT="0" distB="0" distL="114300" distR="114300">
            <wp:extent cx="3657600" cy="1112520"/>
            <wp:effectExtent l="0" t="0" r="0" b="0"/>
            <wp:docPr id="1" name="图片 1" descr="log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05"/>
                    <pic:cNvPicPr>
                      <a:picLocks noChangeAspect="1"/>
                    </pic:cNvPicPr>
                  </pic:nvPicPr>
                  <pic:blipFill>
                    <a:blip r:embed="rId5"/>
                    <a:stretch>
                      <a:fillRect/>
                    </a:stretch>
                  </pic:blipFill>
                  <pic:spPr>
                    <a:xfrm>
                      <a:off x="0" y="0"/>
                      <a:ext cx="3657600" cy="1112520"/>
                    </a:xfrm>
                    <a:prstGeom prst="rect">
                      <a:avLst/>
                    </a:prstGeom>
                  </pic:spPr>
                </pic:pic>
              </a:graphicData>
            </a:graphic>
          </wp:inline>
        </w:drawing>
      </w:r>
    </w:p>
    <w:p>
      <w:pPr>
        <w:spacing w:line="480" w:lineRule="auto"/>
        <w:ind w:right="28"/>
        <w:jc w:val="center"/>
        <w:rPr>
          <w:rFonts w:hint="eastAsia" w:ascii="微软雅黑" w:hAnsi="微软雅黑" w:eastAsia="微软雅黑" w:cs="微软雅黑"/>
          <w:kern w:val="0"/>
          <w:sz w:val="44"/>
          <w:szCs w:val="44"/>
          <w:lang w:val="en-US" w:eastAsia="zh-CN"/>
        </w:rPr>
      </w:pPr>
      <w:r>
        <w:rPr>
          <w:rFonts w:hint="eastAsia" w:ascii="微软雅黑" w:hAnsi="微软雅黑" w:eastAsia="微软雅黑" w:cs="微软雅黑"/>
          <w:color w:val="auto"/>
          <w:kern w:val="0"/>
          <w:sz w:val="44"/>
          <w:szCs w:val="44"/>
          <w:lang w:val="en-US" w:eastAsia="zh-CN"/>
        </w:rPr>
        <w:t>课程思政</w:t>
      </w:r>
      <w:r>
        <w:rPr>
          <w:rFonts w:hint="eastAsia" w:ascii="微软雅黑" w:hAnsi="微软雅黑" w:eastAsia="微软雅黑" w:cs="微软雅黑"/>
          <w:kern w:val="0"/>
          <w:sz w:val="44"/>
          <w:szCs w:val="44"/>
          <w:lang w:val="en-US" w:eastAsia="zh-CN"/>
        </w:rPr>
        <w:t>示范课程</w:t>
      </w:r>
    </w:p>
    <w:p>
      <w:pPr>
        <w:spacing w:line="480" w:lineRule="auto"/>
        <w:ind w:right="28"/>
        <w:jc w:val="center"/>
        <w:rPr>
          <w:rFonts w:hint="eastAsia" w:ascii="微软雅黑" w:hAnsi="微软雅黑" w:eastAsia="微软雅黑" w:cs="微软雅黑"/>
          <w:b/>
          <w:bCs/>
          <w:kern w:val="0"/>
          <w:sz w:val="72"/>
          <w:szCs w:val="72"/>
        </w:rPr>
      </w:pPr>
      <w:r>
        <w:rPr>
          <w:rFonts w:hint="eastAsia" w:ascii="微软雅黑" w:hAnsi="微软雅黑" w:eastAsia="微软雅黑" w:cs="微软雅黑"/>
          <w:b/>
          <w:bCs/>
          <w:kern w:val="0"/>
          <w:sz w:val="72"/>
          <w:szCs w:val="72"/>
        </w:rPr>
        <w:t>申</w:t>
      </w:r>
    </w:p>
    <w:p>
      <w:pPr>
        <w:spacing w:line="480" w:lineRule="auto"/>
        <w:ind w:right="28"/>
        <w:jc w:val="center"/>
        <w:rPr>
          <w:rFonts w:hint="eastAsia" w:ascii="微软雅黑" w:hAnsi="微软雅黑" w:eastAsia="微软雅黑" w:cs="微软雅黑"/>
          <w:b/>
          <w:bCs/>
          <w:color w:val="auto"/>
          <w:kern w:val="0"/>
          <w:sz w:val="72"/>
          <w:szCs w:val="72"/>
          <w:lang w:val="en-US" w:eastAsia="zh-CN"/>
        </w:rPr>
      </w:pPr>
      <w:r>
        <w:rPr>
          <w:rFonts w:hint="eastAsia" w:ascii="微软雅黑" w:hAnsi="微软雅黑" w:eastAsia="微软雅黑" w:cs="微软雅黑"/>
          <w:b/>
          <w:bCs/>
          <w:color w:val="auto"/>
          <w:kern w:val="0"/>
          <w:sz w:val="72"/>
          <w:szCs w:val="72"/>
          <w:lang w:val="en-US" w:eastAsia="zh-CN"/>
        </w:rPr>
        <w:t>报</w:t>
      </w:r>
    </w:p>
    <w:p>
      <w:pPr>
        <w:spacing w:line="480" w:lineRule="auto"/>
        <w:ind w:right="28"/>
        <w:jc w:val="center"/>
        <w:rPr>
          <w:rFonts w:hint="eastAsia" w:ascii="微软雅黑" w:hAnsi="微软雅黑" w:eastAsia="微软雅黑" w:cs="微软雅黑"/>
          <w:b/>
          <w:bCs/>
          <w:sz w:val="72"/>
          <w:szCs w:val="72"/>
        </w:rPr>
      </w:pPr>
      <w:r>
        <w:rPr>
          <w:rFonts w:hint="eastAsia" w:ascii="微软雅黑" w:hAnsi="微软雅黑" w:eastAsia="微软雅黑" w:cs="微软雅黑"/>
          <w:b/>
          <w:bCs/>
          <w:color w:val="auto"/>
          <w:kern w:val="0"/>
          <w:sz w:val="72"/>
          <w:szCs w:val="72"/>
          <w:lang w:val="en-US" w:eastAsia="zh-CN"/>
        </w:rPr>
        <w:t>书</w:t>
      </w:r>
    </w:p>
    <w:p>
      <w:pPr>
        <w:spacing w:line="600" w:lineRule="exact"/>
        <w:ind w:right="28" w:firstLine="1280" w:firstLineChars="400"/>
        <w:rPr>
          <w:rFonts w:ascii="黑体" w:hAnsi="黑体" w:eastAsia="黑体" w:cs="Times New Roman"/>
          <w:sz w:val="32"/>
          <w:szCs w:val="36"/>
          <w:u w:val="single"/>
        </w:rPr>
      </w:pPr>
    </w:p>
    <w:p>
      <w:pPr>
        <w:spacing w:line="600" w:lineRule="exact"/>
        <w:ind w:right="28" w:firstLine="1280" w:firstLineChars="400"/>
        <w:jc w:val="left"/>
        <w:rPr>
          <w:rFonts w:hint="eastAsia" w:ascii="黑体" w:hAnsi="黑体" w:eastAsia="黑体" w:cs="Times New Roman"/>
          <w:sz w:val="32"/>
          <w:szCs w:val="36"/>
        </w:rPr>
      </w:pPr>
      <w:r>
        <w:rPr>
          <w:rFonts w:hint="eastAsia" w:ascii="黑体" w:hAnsi="黑体" w:eastAsia="黑体" w:cs="Times New Roman"/>
          <w:sz w:val="32"/>
          <w:szCs w:val="36"/>
        </w:rPr>
        <w:t>课程名称：</w:t>
      </w:r>
    </w:p>
    <w:p>
      <w:pPr>
        <w:spacing w:line="600" w:lineRule="exact"/>
        <w:ind w:right="28" w:firstLine="1280" w:firstLineChars="400"/>
        <w:jc w:val="left"/>
        <w:rPr>
          <w:rFonts w:hint="eastAsia" w:ascii="黑体" w:hAnsi="黑体" w:eastAsia="黑体" w:cs="Times New Roman"/>
          <w:sz w:val="32"/>
          <w:szCs w:val="36"/>
        </w:rPr>
      </w:pPr>
      <w:r>
        <w:rPr>
          <w:rFonts w:hint="eastAsia" w:ascii="黑体" w:hAnsi="黑体" w:eastAsia="黑体" w:cs="Times New Roman"/>
          <w:sz w:val="32"/>
          <w:szCs w:val="36"/>
          <w:lang w:val="en-US" w:eastAsia="zh-CN"/>
        </w:rPr>
        <w:t>课程类别</w:t>
      </w:r>
      <w:r>
        <w:rPr>
          <w:rFonts w:hint="eastAsia" w:ascii="黑体" w:hAnsi="黑体" w:eastAsia="黑体" w:cs="Times New Roman"/>
          <w:sz w:val="32"/>
          <w:szCs w:val="36"/>
        </w:rPr>
        <w:t>：</w:t>
      </w:r>
    </w:p>
    <w:p>
      <w:pPr>
        <w:spacing w:line="600" w:lineRule="exact"/>
        <w:ind w:right="28" w:firstLine="1280" w:firstLineChars="400"/>
        <w:jc w:val="left"/>
        <w:rPr>
          <w:rFonts w:hint="default" w:ascii="黑体" w:hAnsi="黑体" w:eastAsia="黑体" w:cs="Times New Roman"/>
          <w:sz w:val="32"/>
          <w:szCs w:val="36"/>
          <w:lang w:val="en-US" w:eastAsia="zh-CN"/>
        </w:rPr>
      </w:pPr>
      <w:r>
        <w:rPr>
          <w:rFonts w:hint="eastAsia" w:ascii="黑体" w:hAnsi="黑体" w:eastAsia="黑体" w:cs="Times New Roman"/>
          <w:sz w:val="32"/>
          <w:szCs w:val="36"/>
          <w:lang w:val="en-US" w:eastAsia="zh-CN"/>
        </w:rPr>
        <w:t>开设专业：</w:t>
      </w:r>
    </w:p>
    <w:p>
      <w:pPr>
        <w:spacing w:line="600" w:lineRule="exact"/>
        <w:ind w:right="28" w:firstLine="1280" w:firstLineChars="400"/>
        <w:rPr>
          <w:rFonts w:ascii="黑体" w:hAnsi="黑体" w:eastAsia="黑体" w:cs="Times New Roman"/>
          <w:sz w:val="32"/>
          <w:szCs w:val="36"/>
          <w:u w:val="single"/>
        </w:rPr>
      </w:pPr>
      <w:r>
        <w:rPr>
          <w:rFonts w:hint="eastAsia" w:ascii="黑体" w:hAnsi="黑体" w:eastAsia="黑体" w:cs="Times New Roman"/>
          <w:sz w:val="32"/>
          <w:szCs w:val="36"/>
        </w:rPr>
        <w:t>课程负责人：</w:t>
      </w:r>
    </w:p>
    <w:p>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联系电话：</w:t>
      </w:r>
    </w:p>
    <w:p>
      <w:pPr>
        <w:spacing w:line="600" w:lineRule="exact"/>
        <w:ind w:right="28" w:firstLine="1280" w:firstLineChars="400"/>
        <w:rPr>
          <w:rFonts w:ascii="黑体" w:hAnsi="黑体" w:eastAsia="黑体" w:cs="Times New Roman"/>
          <w:sz w:val="32"/>
          <w:szCs w:val="36"/>
          <w:u w:val="single"/>
        </w:rPr>
      </w:pPr>
      <w:r>
        <w:rPr>
          <w:rFonts w:hint="eastAsia" w:ascii="黑体" w:hAnsi="黑体" w:eastAsia="黑体" w:cs="Times New Roman"/>
          <w:sz w:val="32"/>
          <w:szCs w:val="36"/>
          <w:lang w:eastAsia="zh-CN"/>
        </w:rPr>
        <w:t>申报</w:t>
      </w:r>
      <w:r>
        <w:rPr>
          <w:rFonts w:ascii="黑体" w:hAnsi="黑体" w:eastAsia="黑体" w:cs="Times New Roman"/>
          <w:sz w:val="32"/>
          <w:szCs w:val="36"/>
        </w:rPr>
        <w:t>单位</w:t>
      </w:r>
      <w:r>
        <w:rPr>
          <w:rFonts w:hint="eastAsia" w:ascii="黑体" w:hAnsi="黑体" w:eastAsia="黑体" w:cs="Times New Roman"/>
          <w:sz w:val="32"/>
          <w:szCs w:val="36"/>
        </w:rPr>
        <w:t xml:space="preserve">： </w:t>
      </w: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32"/>
          <w:szCs w:val="32"/>
        </w:rPr>
      </w:pPr>
    </w:p>
    <w:p>
      <w:pPr>
        <w:snapToGrid w:val="0"/>
        <w:spacing w:line="240" w:lineRule="atLeast"/>
        <w:ind w:firstLine="539"/>
        <w:jc w:val="center"/>
        <w:rPr>
          <w:rFonts w:ascii="黑体" w:hAnsi="黑体" w:eastAsia="黑体"/>
          <w:sz w:val="32"/>
          <w:szCs w:val="32"/>
        </w:rPr>
      </w:pPr>
    </w:p>
    <w:p>
      <w:pPr>
        <w:snapToGrid w:val="0"/>
        <w:spacing w:line="240" w:lineRule="atLeast"/>
        <w:ind w:firstLine="539"/>
        <w:jc w:val="center"/>
        <w:rPr>
          <w:rFonts w:hint="eastAsia" w:ascii="黑体" w:hAnsi="黑体" w:eastAsia="黑体"/>
          <w:sz w:val="32"/>
          <w:szCs w:val="32"/>
          <w:lang w:eastAsia="zh-CN"/>
        </w:rPr>
      </w:pPr>
      <w:r>
        <w:rPr>
          <w:rFonts w:hint="eastAsia" w:ascii="黑体" w:hAnsi="黑体" w:eastAsia="黑体"/>
          <w:sz w:val="32"/>
          <w:szCs w:val="32"/>
          <w:lang w:eastAsia="zh-CN"/>
        </w:rPr>
        <w:t>教务处</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制</w:t>
      </w:r>
    </w:p>
    <w:p>
      <w:pPr>
        <w:snapToGrid w:val="0"/>
        <w:spacing w:line="240" w:lineRule="atLeast"/>
        <w:ind w:firstLine="539"/>
        <w:jc w:val="center"/>
        <w:rPr>
          <w:rFonts w:ascii="黑体" w:hAnsi="黑体" w:eastAsia="黑体"/>
          <w:sz w:val="32"/>
          <w:szCs w:val="32"/>
        </w:rPr>
        <w:sectPr>
          <w:pgSz w:w="11906" w:h="16838"/>
          <w:pgMar w:top="1440" w:right="1800" w:bottom="1440" w:left="1800" w:header="851" w:footer="992" w:gutter="0"/>
          <w:cols w:space="425" w:num="1"/>
          <w:docGrid w:type="lines" w:linePitch="312" w:charSpace="0"/>
        </w:sectPr>
      </w:pPr>
      <w:r>
        <w:rPr>
          <w:rFonts w:ascii="黑体" w:hAnsi="黑体" w:eastAsia="黑体"/>
          <w:sz w:val="32"/>
          <w:szCs w:val="32"/>
        </w:rPr>
        <w:t>二○</w:t>
      </w:r>
      <w:r>
        <w:rPr>
          <w:rFonts w:hint="eastAsia" w:ascii="黑体" w:hAnsi="黑体" w:eastAsia="黑体"/>
          <w:sz w:val="32"/>
          <w:szCs w:val="32"/>
          <w:lang w:val="en-US" w:eastAsia="zh-CN"/>
        </w:rPr>
        <w:t>二三</w:t>
      </w:r>
      <w:r>
        <w:rPr>
          <w:rFonts w:ascii="黑体" w:hAnsi="黑体" w:eastAsia="黑体"/>
          <w:sz w:val="32"/>
          <w:szCs w:val="32"/>
        </w:rPr>
        <w:t>年</w:t>
      </w:r>
      <w:r>
        <w:rPr>
          <w:rFonts w:hint="eastAsia" w:ascii="黑体" w:hAnsi="黑体" w:eastAsia="黑体"/>
          <w:sz w:val="32"/>
          <w:szCs w:val="32"/>
          <w:lang w:val="en-US" w:eastAsia="zh-CN"/>
        </w:rPr>
        <w:t>九</w:t>
      </w:r>
      <w:r>
        <w:rPr>
          <w:rFonts w:ascii="黑体" w:hAnsi="黑体" w:eastAsia="黑体"/>
          <w:sz w:val="32"/>
          <w:szCs w:val="32"/>
        </w:rPr>
        <w:t>月</w:t>
      </w:r>
    </w:p>
    <w:p/>
    <w:p>
      <w:pPr>
        <w:spacing w:line="360" w:lineRule="auto"/>
        <w:jc w:val="center"/>
        <w:rPr>
          <w:rFonts w:ascii="Times New Roman" w:hAnsi="Times New Roman" w:eastAsia="仿宋_GB2312" w:cs="Times New Roman"/>
          <w:b/>
          <w:sz w:val="36"/>
        </w:rPr>
      </w:pPr>
    </w:p>
    <w:p>
      <w:pPr>
        <w:spacing w:line="360" w:lineRule="auto"/>
        <w:jc w:val="center"/>
        <w:rPr>
          <w:rFonts w:ascii="Times New Roman" w:hAnsi="Times New Roman" w:eastAsia="仿宋_GB2312" w:cs="Times New Roman"/>
          <w:b/>
        </w:rPr>
      </w:pPr>
      <w:r>
        <w:rPr>
          <w:rFonts w:ascii="Times New Roman" w:hAnsi="Times New Roman" w:eastAsia="仿宋_GB2312" w:cs="Times New Roman"/>
          <w:b/>
          <w:sz w:val="36"/>
        </w:rPr>
        <w:t>填写说明</w:t>
      </w:r>
    </w:p>
    <w:p>
      <w:pPr>
        <w:spacing w:line="360" w:lineRule="auto"/>
        <w:ind w:firstLine="420" w:firstLineChars="200"/>
        <w:rPr>
          <w:rFonts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 WORD文档格式，</w:t>
      </w:r>
      <w:r>
        <w:rPr>
          <w:rFonts w:hint="eastAsia" w:ascii="仿宋" w:hAnsi="仿宋" w:eastAsia="仿宋" w:cs="仿宋"/>
          <w:bCs/>
          <w:sz w:val="28"/>
          <w:szCs w:val="28"/>
          <w:lang w:eastAsia="zh-CN"/>
        </w:rPr>
        <w:t>小四号仿</w:t>
      </w:r>
      <w:r>
        <w:rPr>
          <w:rFonts w:hint="eastAsia" w:ascii="仿宋" w:hAnsi="仿宋" w:eastAsia="仿宋" w:cs="仿宋"/>
          <w:bCs/>
          <w:sz w:val="28"/>
          <w:szCs w:val="28"/>
        </w:rPr>
        <w:t>宋体，单倍行距；表格各栏目大小必要时可根据内容进行调整，但应注意整体美观，便于阅读。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2.表格文本中，外文名词第一次出现时，要写清全称和缩写，再次出现时可使用缩写。如另附页，需在表格中简述要点。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3.如实填写各项，语言表达应准确、完整、严谨。如有弄虚作假现象，一经核实，将按照撤项处理；有可能涉密和不宜大范围公开的内容，不可作为申报内容填写；本表栏目未涵盖的内容，需要说明的，请在说明栏中注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4.所属单位应严格审核，对所填内容的真实性负责。所需签字之处，必须由相应人员亲笔签名。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5.申报书内容格式编排应规范。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bCs/>
          <w:sz w:val="28"/>
          <w:szCs w:val="28"/>
        </w:rPr>
      </w:pPr>
      <w:r>
        <w:rPr>
          <w:rFonts w:ascii="Times New Roman" w:hAnsi="Times New Roman" w:eastAsia="仿宋_GB2312" w:cs="Times New Roman"/>
          <w:bCs/>
          <w:sz w:val="28"/>
          <w:szCs w:val="28"/>
        </w:rPr>
        <w:br w:type="page"/>
      </w:r>
    </w:p>
    <w:p>
      <w:pPr>
        <w:spacing w:line="360" w:lineRule="auto"/>
        <w:ind w:firstLine="560" w:firstLineChars="200"/>
        <w:rPr>
          <w:rFonts w:ascii="Times New Roman" w:hAnsi="Times New Roman" w:eastAsia="仿宋_GB2312" w:cs="Times New Roman"/>
          <w:bCs/>
          <w:sz w:val="28"/>
          <w:szCs w:val="28"/>
        </w:rPr>
      </w:pPr>
    </w:p>
    <w:p>
      <w:pPr>
        <w:numPr>
          <w:ilvl w:val="0"/>
          <w:numId w:val="1"/>
        </w:numPr>
        <w:rPr>
          <w:rFonts w:ascii="黑体" w:hAnsi="黑体" w:eastAsia="黑体"/>
          <w:sz w:val="24"/>
          <w:szCs w:val="24"/>
        </w:rPr>
      </w:pPr>
      <w:r>
        <w:rPr>
          <w:rFonts w:hint="eastAsia" w:ascii="黑体" w:hAnsi="黑体" w:eastAsia="黑体"/>
          <w:sz w:val="24"/>
          <w:szCs w:val="24"/>
        </w:rPr>
        <w:t>课程基本信息</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课程名称</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课程类型</w:t>
            </w:r>
          </w:p>
        </w:tc>
        <w:tc>
          <w:tcPr>
            <w:tcW w:w="5905" w:type="dxa"/>
          </w:tcPr>
          <w:p>
            <w:pPr>
              <w:spacing w:line="34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○公共基础课</w:t>
            </w:r>
            <w:r>
              <w:rPr>
                <w:rFonts w:hint="eastAsia" w:ascii="仿宋_GB2312" w:hAnsi="仿宋_GB2312" w:eastAsia="仿宋_GB2312" w:cs="仿宋_GB2312"/>
                <w:kern w:val="0"/>
                <w:sz w:val="24"/>
                <w:szCs w:val="24"/>
                <w:lang w:val="en-US" w:eastAsia="zh-CN"/>
              </w:rPr>
              <w:t>程</w:t>
            </w:r>
            <w:r>
              <w:rPr>
                <w:rFonts w:hint="eastAsia" w:ascii="仿宋_GB2312" w:hAnsi="仿宋_GB2312" w:eastAsia="仿宋_GB2312" w:cs="仿宋_GB2312"/>
                <w:kern w:val="0"/>
                <w:sz w:val="24"/>
                <w:szCs w:val="24"/>
              </w:rPr>
              <w:t xml:space="preserve">  ○专业</w:t>
            </w:r>
            <w:r>
              <w:rPr>
                <w:rFonts w:hint="eastAsia" w:ascii="仿宋_GB2312" w:hAnsi="仿宋_GB2312" w:eastAsia="仿宋_GB2312" w:cs="仿宋_GB2312"/>
                <w:kern w:val="0"/>
                <w:sz w:val="24"/>
                <w:szCs w:val="24"/>
                <w:lang w:val="en-US" w:eastAsia="zh-CN"/>
              </w:rPr>
              <w:t>教育</w:t>
            </w:r>
            <w:r>
              <w:rPr>
                <w:rFonts w:hint="eastAsia" w:ascii="仿宋_GB2312" w:hAnsi="仿宋_GB2312" w:eastAsia="仿宋_GB2312" w:cs="仿宋_GB2312"/>
                <w:kern w:val="0"/>
                <w:sz w:val="24"/>
                <w:szCs w:val="24"/>
              </w:rPr>
              <w:t>课</w:t>
            </w:r>
            <w:r>
              <w:rPr>
                <w:rFonts w:hint="eastAsia" w:ascii="仿宋_GB2312" w:hAnsi="仿宋_GB2312" w:eastAsia="仿宋_GB2312" w:cs="仿宋_GB2312"/>
                <w:kern w:val="0"/>
                <w:sz w:val="24"/>
                <w:szCs w:val="24"/>
                <w:lang w:val="en-US" w:eastAsia="zh-CN"/>
              </w:rPr>
              <w:t xml:space="preserve">程 </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实践类</w:t>
            </w:r>
            <w:r>
              <w:rPr>
                <w:rFonts w:hint="eastAsia" w:ascii="仿宋_GB2312" w:hAnsi="仿宋_GB2312" w:eastAsia="仿宋_GB2312" w:cs="仿宋_GB2312"/>
                <w:kern w:val="0"/>
                <w:sz w:val="24"/>
                <w:szCs w:val="24"/>
              </w:rPr>
              <w:t>课</w:t>
            </w:r>
            <w:r>
              <w:rPr>
                <w:rFonts w:hint="eastAsia" w:ascii="仿宋_GB2312" w:hAnsi="仿宋_GB2312" w:eastAsia="仿宋_GB2312" w:cs="仿宋_GB2312"/>
                <w:kern w:val="0"/>
                <w:sz w:val="24"/>
                <w:szCs w:val="24"/>
                <w:lang w:val="en-US" w:eastAsia="zh-CN"/>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所属学科门类/</w:t>
            </w:r>
          </w:p>
          <w:p>
            <w:pPr>
              <w:spacing w:line="34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专业大类代码</w:t>
            </w:r>
          </w:p>
        </w:tc>
        <w:tc>
          <w:tcPr>
            <w:tcW w:w="5905" w:type="dxa"/>
          </w:tcPr>
          <w:p>
            <w:pPr>
              <w:spacing w:line="340" w:lineRule="exact"/>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一级学科/专业类代码</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课程性质</w:t>
            </w:r>
          </w:p>
        </w:tc>
        <w:tc>
          <w:tcPr>
            <w:tcW w:w="5905" w:type="dxa"/>
            <w:vAlign w:val="top"/>
          </w:tcPr>
          <w:p>
            <w:pPr>
              <w:spacing w:line="340" w:lineRule="exact"/>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开课年级</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    时</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    分</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restart"/>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最近两期开课时间</w:t>
            </w:r>
          </w:p>
        </w:tc>
        <w:tc>
          <w:tcPr>
            <w:tcW w:w="5905"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continue"/>
            <w:vAlign w:val="center"/>
          </w:tcPr>
          <w:p>
            <w:pPr>
              <w:spacing w:line="340" w:lineRule="exact"/>
              <w:jc w:val="center"/>
              <w:rPr>
                <w:rFonts w:ascii="仿宋_GB2312" w:hAnsi="仿宋_GB2312" w:eastAsia="仿宋_GB2312" w:cs="仿宋_GB2312"/>
                <w:kern w:val="0"/>
                <w:sz w:val="24"/>
                <w:szCs w:val="24"/>
              </w:rPr>
            </w:pPr>
          </w:p>
        </w:tc>
        <w:tc>
          <w:tcPr>
            <w:tcW w:w="5905"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最近两期学生总人数</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vAlign w:val="center"/>
          </w:tcPr>
          <w:p>
            <w:pPr>
              <w:spacing w:line="34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教学方式</w:t>
            </w:r>
          </w:p>
        </w:tc>
        <w:tc>
          <w:tcPr>
            <w:tcW w:w="5905" w:type="dxa"/>
          </w:tcPr>
          <w:p>
            <w:pPr>
              <w:spacing w:line="340" w:lineRule="exact"/>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线下</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 xml:space="preserve">线上   </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线上线下混合式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vAlign w:val="center"/>
          </w:tcPr>
          <w:p>
            <w:pPr>
              <w:spacing w:line="34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线上课程地址及账号</w:t>
            </w:r>
          </w:p>
        </w:tc>
        <w:tc>
          <w:tcPr>
            <w:tcW w:w="5905" w:type="dxa"/>
          </w:tcPr>
          <w:p>
            <w:pPr>
              <w:spacing w:line="340" w:lineRule="exact"/>
              <w:rPr>
                <w:rFonts w:hint="eastAsia" w:ascii="仿宋_GB2312" w:hAnsi="仿宋_GB2312" w:eastAsia="仿宋_GB2312" w:cs="仿宋_GB2312"/>
                <w:kern w:val="0"/>
                <w:sz w:val="24"/>
                <w:szCs w:val="24"/>
              </w:rPr>
            </w:pPr>
          </w:p>
        </w:tc>
      </w:tr>
    </w:tbl>
    <w:p>
      <w:pPr>
        <w:rPr>
          <w:rFonts w:ascii="黑体" w:hAnsi="黑体" w:eastAsia="黑体"/>
          <w:sz w:val="24"/>
          <w:szCs w:val="24"/>
        </w:rPr>
      </w:pPr>
    </w:p>
    <w:p>
      <w:pPr>
        <w:numPr>
          <w:ilvl w:val="0"/>
          <w:numId w:val="1"/>
        </w:numPr>
        <w:rPr>
          <w:rFonts w:ascii="黑体" w:hAnsi="黑体" w:eastAsia="黑体"/>
          <w:sz w:val="24"/>
          <w:szCs w:val="24"/>
        </w:rPr>
      </w:pPr>
      <w:r>
        <w:rPr>
          <w:rFonts w:hint="eastAsia" w:ascii="黑体" w:hAnsi="黑体" w:eastAsia="黑体"/>
          <w:sz w:val="24"/>
          <w:szCs w:val="24"/>
        </w:rPr>
        <w:t>授课教师（教学团队）</w:t>
      </w:r>
      <w:r>
        <w:rPr>
          <w:rFonts w:hint="eastAsia" w:ascii="黑体" w:hAnsi="黑体" w:eastAsia="黑体"/>
          <w:sz w:val="24"/>
          <w:szCs w:val="24"/>
          <w:lang w:val="en-US" w:eastAsia="zh-CN"/>
        </w:rPr>
        <w:t>基本情况</w:t>
      </w:r>
    </w:p>
    <w:tbl>
      <w:tblPr>
        <w:tblStyle w:val="5"/>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08" w:type="dxa"/>
            <w:gridSpan w:val="9"/>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课程团队主要成员</w:t>
            </w:r>
          </w:p>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r>
              <w:rPr>
                <w:rFonts w:ascii="Times New Roman" w:hAnsi="Times New Roman" w:eastAsia="仿宋_GB2312" w:cs="Times New Roman"/>
                <w:kern w:val="0"/>
                <w:sz w:val="24"/>
                <w:szCs w:val="24"/>
              </w:rPr>
              <w:t>1为课程负责人，课程负责人及团队其他主要成员总人数</w:t>
            </w:r>
            <w:r>
              <w:rPr>
                <w:rFonts w:ascii="Times New Roman" w:hAnsi="Times New Roman" w:eastAsia="仿宋_GB2312" w:cs="Times New Roman"/>
                <w:color w:val="auto"/>
                <w:kern w:val="0"/>
                <w:sz w:val="24"/>
                <w:szCs w:val="24"/>
              </w:rPr>
              <w:t>限</w:t>
            </w:r>
            <w:r>
              <w:rPr>
                <w:rFonts w:hint="eastAsia" w:ascii="Times New Roman" w:hAnsi="Times New Roman" w:eastAsia="仿宋_GB2312" w:cs="Times New Roman"/>
                <w:color w:val="auto"/>
                <w:kern w:val="0"/>
                <w:sz w:val="24"/>
                <w:szCs w:val="24"/>
                <w:lang w:val="en-US" w:eastAsia="zh-CN"/>
              </w:rPr>
              <w:t>5</w:t>
            </w:r>
            <w:r>
              <w:rPr>
                <w:rFonts w:ascii="Times New Roman" w:hAnsi="Times New Roman" w:eastAsia="仿宋_GB2312" w:cs="Times New Roman"/>
                <w:color w:val="auto"/>
                <w:kern w:val="0"/>
                <w:sz w:val="24"/>
                <w:szCs w:val="24"/>
              </w:rPr>
              <w:t>人</w:t>
            </w:r>
            <w:r>
              <w:rPr>
                <w:rFonts w:ascii="Times New Roman" w:hAnsi="Times New Roman" w:eastAsia="仿宋_GB2312" w:cs="Times New Roman"/>
                <w:kern w:val="0"/>
                <w:sz w:val="24"/>
                <w:szCs w:val="24"/>
              </w:rPr>
              <w:t>之内</w:t>
            </w:r>
            <w:r>
              <w:rPr>
                <w:rFonts w:hint="eastAsia" w:ascii="仿宋_GB2312" w:hAnsi="仿宋_GB2312" w:eastAsia="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姓名</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单位</w:t>
            </w:r>
          </w:p>
        </w:tc>
        <w:tc>
          <w:tcPr>
            <w:tcW w:w="71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出生</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年月</w:t>
            </w:r>
          </w:p>
        </w:tc>
        <w:tc>
          <w:tcPr>
            <w:tcW w:w="7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职务</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职称</w:t>
            </w:r>
          </w:p>
        </w:tc>
        <w:tc>
          <w:tcPr>
            <w:tcW w:w="81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手机号码</w:t>
            </w:r>
          </w:p>
        </w:tc>
        <w:tc>
          <w:tcPr>
            <w:tcW w:w="83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电子</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邮箱</w:t>
            </w:r>
          </w:p>
        </w:tc>
        <w:tc>
          <w:tcPr>
            <w:tcW w:w="2241" w:type="dxa"/>
            <w:vAlign w:val="center"/>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bl>
    <w:p>
      <w:pPr>
        <w:spacing w:line="340" w:lineRule="atLeast"/>
        <w:rPr>
          <w:rFonts w:ascii="黑体" w:hAnsi="黑体" w:eastAsia="黑体" w:cs="黑体"/>
          <w:sz w:val="24"/>
          <w:szCs w:val="24"/>
        </w:rPr>
      </w:pPr>
    </w:p>
    <w:p>
      <w:pPr>
        <w:numPr>
          <w:ilvl w:val="0"/>
          <w:numId w:val="1"/>
        </w:numPr>
        <w:rPr>
          <w:rFonts w:ascii="黑体" w:hAnsi="黑体" w:eastAsia="黑体"/>
          <w:sz w:val="24"/>
          <w:szCs w:val="24"/>
        </w:rPr>
      </w:pPr>
      <w:r>
        <w:rPr>
          <w:rFonts w:hint="eastAsia" w:ascii="黑体" w:hAnsi="黑体" w:eastAsia="黑体"/>
          <w:sz w:val="24"/>
          <w:szCs w:val="24"/>
        </w:rPr>
        <w:t>授课教师（教学团队）</w:t>
      </w:r>
      <w:r>
        <w:rPr>
          <w:rFonts w:hint="eastAsia" w:ascii="黑体" w:hAnsi="黑体" w:eastAsia="黑体"/>
          <w:sz w:val="24"/>
          <w:szCs w:val="24"/>
          <w:lang w:val="en-US" w:eastAsia="zh-CN"/>
        </w:rPr>
        <w:t>课程思政教育教学情况</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873" w:type="dxa"/>
            <w:vAlign w:val="center"/>
          </w:tcPr>
          <w:p>
            <w:pPr>
              <w:spacing w:line="34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课程负责人</w:t>
            </w:r>
          </w:p>
          <w:p>
            <w:pPr>
              <w:spacing w:line="34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情况</w:t>
            </w:r>
          </w:p>
        </w:tc>
        <w:tc>
          <w:tcPr>
            <w:tcW w:w="6649" w:type="dxa"/>
          </w:tcPr>
          <w:p>
            <w:pPr>
              <w:spacing w:line="340" w:lineRule="exac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近</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年来在承担</w:t>
            </w:r>
            <w:r>
              <w:rPr>
                <w:rFonts w:hint="eastAsia" w:ascii="仿宋_GB2312" w:hAnsi="仿宋_GB2312" w:eastAsia="仿宋_GB2312" w:cs="仿宋_GB2312"/>
                <w:kern w:val="0"/>
                <w:sz w:val="24"/>
                <w:szCs w:val="24"/>
                <w:lang w:val="en-US" w:eastAsia="zh-CN"/>
              </w:rPr>
              <w:t>课程教学任务、</w:t>
            </w:r>
            <w:r>
              <w:rPr>
                <w:rFonts w:hint="eastAsia" w:ascii="仿宋_GB2312" w:hAnsi="仿宋_GB2312" w:eastAsia="仿宋_GB2312" w:cs="仿宋_GB2312"/>
                <w:kern w:val="0"/>
                <w:sz w:val="24"/>
                <w:szCs w:val="24"/>
              </w:rPr>
              <w:t>开展</w:t>
            </w:r>
            <w:r>
              <w:rPr>
                <w:rFonts w:hint="eastAsia" w:ascii="仿宋_GB2312" w:hAnsi="仿宋_GB2312" w:eastAsia="仿宋_GB2312" w:cs="仿宋_GB2312"/>
                <w:kern w:val="0"/>
                <w:sz w:val="24"/>
                <w:szCs w:val="24"/>
                <w:lang w:val="en-US" w:eastAsia="zh-CN"/>
              </w:rPr>
              <w:t>课程思政</w:t>
            </w:r>
            <w:r>
              <w:rPr>
                <w:rFonts w:hint="eastAsia" w:ascii="仿宋_GB2312" w:hAnsi="仿宋_GB2312" w:eastAsia="仿宋_GB2312" w:cs="仿宋_GB2312"/>
                <w:kern w:val="0"/>
                <w:sz w:val="24"/>
                <w:szCs w:val="24"/>
              </w:rPr>
              <w:t>教学</w:t>
            </w:r>
            <w:r>
              <w:rPr>
                <w:rFonts w:hint="eastAsia" w:ascii="仿宋_GB2312" w:hAnsi="仿宋_GB2312" w:eastAsia="仿宋_GB2312" w:cs="仿宋_GB2312"/>
                <w:kern w:val="0"/>
                <w:sz w:val="24"/>
                <w:szCs w:val="24"/>
                <w:lang w:val="en-US" w:eastAsia="zh-CN"/>
              </w:rPr>
              <w:t>实践和理论</w:t>
            </w:r>
            <w:r>
              <w:rPr>
                <w:rFonts w:hint="eastAsia" w:ascii="仿宋_GB2312" w:hAnsi="仿宋_GB2312" w:eastAsia="仿宋_GB2312" w:cs="仿宋_GB2312"/>
                <w:kern w:val="0"/>
                <w:sz w:val="24"/>
                <w:szCs w:val="24"/>
              </w:rPr>
              <w:t>研究、获得教学奖励</w:t>
            </w:r>
            <w:r>
              <w:rPr>
                <w:rFonts w:hint="eastAsia" w:ascii="仿宋_GB2312" w:hAnsi="仿宋_GB2312" w:eastAsia="仿宋_GB2312" w:cs="仿宋_GB2312"/>
                <w:kern w:val="0"/>
                <w:sz w:val="24"/>
                <w:szCs w:val="24"/>
                <w:lang w:val="en-US" w:eastAsia="zh-CN"/>
              </w:rPr>
              <w:t>等</w:t>
            </w:r>
            <w:r>
              <w:rPr>
                <w:rFonts w:hint="eastAsia" w:ascii="仿宋_GB2312" w:hAnsi="仿宋_GB2312" w:eastAsia="仿宋_GB2312" w:cs="仿宋_GB2312"/>
                <w:kern w:val="0"/>
                <w:sz w:val="24"/>
                <w:szCs w:val="24"/>
              </w:rPr>
              <w:t>方面的情况</w:t>
            </w:r>
            <w:r>
              <w:rPr>
                <w:rFonts w:hint="eastAsia" w:ascii="仿宋_GB2312" w:hAnsi="仿宋_GB2312" w:eastAsia="仿宋_GB2312" w:cs="仿宋_GB2312"/>
                <w:kern w:val="0"/>
                <w:sz w:val="24"/>
                <w:szCs w:val="24"/>
                <w:lang w:eastAsia="zh-CN"/>
              </w:rPr>
              <w:t>）</w:t>
            </w:r>
          </w:p>
          <w:p>
            <w:pPr>
              <w:spacing w:line="340" w:lineRule="exact"/>
              <w:rPr>
                <w:rFonts w:hint="eastAsia" w:ascii="仿宋_GB2312" w:hAnsi="仿宋_GB2312" w:eastAsia="仿宋_GB2312" w:cs="仿宋_GB2312"/>
                <w:kern w:val="0"/>
                <w:sz w:val="24"/>
                <w:szCs w:val="24"/>
                <w:lang w:eastAsia="zh-CN"/>
              </w:rPr>
            </w:pPr>
          </w:p>
          <w:p>
            <w:pPr>
              <w:spacing w:line="340" w:lineRule="exact"/>
              <w:rPr>
                <w:rFonts w:hint="eastAsia" w:ascii="仿宋_GB2312" w:hAnsi="仿宋_GB2312" w:eastAsia="仿宋_GB2312" w:cs="仿宋_GB2312"/>
                <w:kern w:val="0"/>
                <w:sz w:val="24"/>
                <w:szCs w:val="24"/>
                <w:lang w:eastAsia="zh-CN"/>
              </w:rPr>
            </w:pPr>
          </w:p>
          <w:p>
            <w:pPr>
              <w:spacing w:line="340" w:lineRule="exact"/>
              <w:rPr>
                <w:rFonts w:hint="eastAsia" w:ascii="仿宋_GB2312" w:hAnsi="仿宋_GB2312" w:eastAsia="仿宋_GB2312" w:cs="仿宋_GB2312"/>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873"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教学团队情况</w:t>
            </w:r>
          </w:p>
        </w:tc>
        <w:tc>
          <w:tcPr>
            <w:tcW w:w="6649" w:type="dxa"/>
          </w:tcPr>
          <w:p>
            <w:pPr>
              <w:spacing w:line="340" w:lineRule="exac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近</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年来</w:t>
            </w:r>
            <w:r>
              <w:rPr>
                <w:rFonts w:hint="eastAsia" w:ascii="仿宋_GB2312" w:hAnsi="仿宋_GB2312" w:eastAsia="仿宋_GB2312" w:cs="仿宋_GB2312"/>
                <w:kern w:val="0"/>
                <w:sz w:val="24"/>
                <w:szCs w:val="24"/>
                <w:lang w:val="en-US" w:eastAsia="zh-CN"/>
              </w:rPr>
              <w:t>教学团队</w:t>
            </w:r>
            <w:r>
              <w:rPr>
                <w:rFonts w:hint="eastAsia" w:ascii="仿宋_GB2312" w:hAnsi="仿宋_GB2312" w:eastAsia="仿宋_GB2312" w:cs="仿宋_GB2312"/>
                <w:kern w:val="0"/>
                <w:sz w:val="24"/>
                <w:szCs w:val="24"/>
              </w:rPr>
              <w:t>在</w:t>
            </w:r>
            <w:r>
              <w:rPr>
                <w:rFonts w:hint="eastAsia" w:ascii="仿宋_GB2312" w:hAnsi="仿宋_GB2312" w:eastAsia="仿宋_GB2312" w:cs="仿宋_GB2312"/>
                <w:kern w:val="0"/>
                <w:sz w:val="24"/>
                <w:szCs w:val="24"/>
                <w:lang w:val="en-US" w:eastAsia="zh-CN"/>
              </w:rPr>
              <w:t>组织实施本课程教育</w:t>
            </w:r>
            <w:r>
              <w:rPr>
                <w:rFonts w:hint="eastAsia" w:ascii="仿宋_GB2312" w:hAnsi="仿宋_GB2312" w:eastAsia="仿宋_GB2312" w:cs="仿宋_GB2312"/>
                <w:kern w:val="0"/>
                <w:sz w:val="24"/>
                <w:szCs w:val="24"/>
              </w:rPr>
              <w:t>教学、</w:t>
            </w:r>
            <w:r>
              <w:rPr>
                <w:rFonts w:hint="eastAsia" w:ascii="仿宋_GB2312" w:hAnsi="仿宋_GB2312" w:eastAsia="仿宋_GB2312" w:cs="仿宋_GB2312"/>
                <w:kern w:val="0"/>
                <w:sz w:val="24"/>
                <w:szCs w:val="24"/>
                <w:lang w:val="en-US" w:eastAsia="zh-CN"/>
              </w:rPr>
              <w:t>开展课程思政建设</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参加课程思政学习培训、集体教研、</w:t>
            </w:r>
            <w:r>
              <w:rPr>
                <w:rFonts w:hint="eastAsia" w:ascii="仿宋_GB2312" w:hAnsi="仿宋_GB2312" w:eastAsia="仿宋_GB2312" w:cs="仿宋_GB2312"/>
                <w:kern w:val="0"/>
                <w:sz w:val="24"/>
                <w:szCs w:val="24"/>
              </w:rPr>
              <w:t>获得教学奖励</w:t>
            </w:r>
            <w:r>
              <w:rPr>
                <w:rFonts w:hint="eastAsia" w:ascii="仿宋_GB2312" w:hAnsi="仿宋_GB2312" w:eastAsia="仿宋_GB2312" w:cs="仿宋_GB2312"/>
                <w:kern w:val="0"/>
                <w:sz w:val="24"/>
                <w:szCs w:val="24"/>
                <w:lang w:val="en-US" w:eastAsia="zh-CN"/>
              </w:rPr>
              <w:t>等</w:t>
            </w:r>
            <w:r>
              <w:rPr>
                <w:rFonts w:hint="eastAsia" w:ascii="仿宋_GB2312" w:hAnsi="仿宋_GB2312" w:eastAsia="仿宋_GB2312" w:cs="仿宋_GB2312"/>
                <w:kern w:val="0"/>
                <w:sz w:val="24"/>
                <w:szCs w:val="24"/>
              </w:rPr>
              <w:t>方面的情况</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如不是教学团队，可填无</w:t>
            </w:r>
            <w:r>
              <w:rPr>
                <w:rFonts w:hint="eastAsia" w:ascii="仿宋_GB2312" w:hAnsi="仿宋_GB2312" w:eastAsia="仿宋_GB2312" w:cs="仿宋_GB2312"/>
                <w:kern w:val="0"/>
                <w:sz w:val="24"/>
                <w:szCs w:val="24"/>
                <w:lang w:eastAsia="zh-CN"/>
              </w:rPr>
              <w:t>）</w:t>
            </w:r>
          </w:p>
          <w:p>
            <w:pPr>
              <w:spacing w:line="340" w:lineRule="exact"/>
              <w:rPr>
                <w:rFonts w:hint="eastAsia" w:ascii="仿宋_GB2312" w:hAnsi="仿宋_GB2312" w:eastAsia="仿宋_GB2312" w:cs="仿宋_GB2312"/>
                <w:kern w:val="0"/>
                <w:sz w:val="24"/>
                <w:szCs w:val="24"/>
                <w:lang w:val="en-US" w:eastAsia="zh-CN"/>
              </w:rPr>
            </w:pPr>
          </w:p>
        </w:tc>
      </w:tr>
    </w:tbl>
    <w:p>
      <w:pPr>
        <w:spacing w:line="340" w:lineRule="atLeast"/>
        <w:rPr>
          <w:rFonts w:ascii="黑体" w:hAnsi="黑体" w:eastAsia="黑体" w:cs="黑体"/>
          <w:sz w:val="24"/>
          <w:szCs w:val="24"/>
        </w:rPr>
      </w:pPr>
    </w:p>
    <w:p>
      <w:pPr>
        <w:numPr>
          <w:ilvl w:val="0"/>
          <w:numId w:val="1"/>
        </w:numPr>
        <w:spacing w:line="340" w:lineRule="atLeast"/>
        <w:rPr>
          <w:rFonts w:ascii="黑体" w:hAnsi="黑体" w:eastAsia="黑体" w:cs="黑体"/>
          <w:sz w:val="24"/>
          <w:szCs w:val="24"/>
        </w:rPr>
      </w:pPr>
      <w:r>
        <w:rPr>
          <w:rFonts w:hint="eastAsia" w:ascii="黑体" w:hAnsi="黑体" w:eastAsia="黑体" w:cs="黑体"/>
          <w:sz w:val="24"/>
          <w:szCs w:val="24"/>
          <w:lang w:val="en-US" w:eastAsia="zh-CN"/>
        </w:rPr>
        <w:t>课程思政建设总体设计情况</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8522" w:type="dxa"/>
          </w:tcPr>
          <w:p>
            <w:pPr>
              <w:spacing w:line="340" w:lineRule="atLeast"/>
              <w:rPr>
                <w:rFonts w:ascii="楷体" w:hAnsi="楷体" w:eastAsia="楷体" w:cs="楷体"/>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描述如何结合</w:t>
            </w:r>
            <w:r>
              <w:rPr>
                <w:rFonts w:hint="eastAsia" w:ascii="仿宋_GB2312" w:hAnsi="仿宋_GB2312" w:eastAsia="仿宋_GB2312" w:cs="仿宋_GB2312"/>
                <w:kern w:val="0"/>
                <w:sz w:val="24"/>
                <w:szCs w:val="24"/>
              </w:rPr>
              <w:t>本校办学定位</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专业特色和人才</w:t>
            </w:r>
            <w:r>
              <w:rPr>
                <w:rFonts w:hint="eastAsia" w:ascii="仿宋_GB2312" w:hAnsi="仿宋_GB2312" w:eastAsia="仿宋_GB2312" w:cs="仿宋_GB2312"/>
                <w:kern w:val="0"/>
                <w:sz w:val="24"/>
                <w:szCs w:val="24"/>
              </w:rPr>
              <w:t>培养要求，</w:t>
            </w:r>
            <w:r>
              <w:rPr>
                <w:rFonts w:hint="eastAsia" w:ascii="仿宋_GB2312" w:hAnsi="仿宋_GB2312" w:eastAsia="仿宋_GB2312" w:cs="仿宋_GB2312"/>
                <w:kern w:val="0"/>
                <w:sz w:val="24"/>
                <w:szCs w:val="24"/>
                <w:lang w:val="en-US" w:eastAsia="zh-CN"/>
              </w:rPr>
              <w:t>准确把握本课程的课程思政建设方向和重点，科学设计本课程的课程思政建设目标，优化课程思政内容供给，将价值塑造、知识传授和能力培养紧密融合等情况</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500字以内</w:t>
            </w:r>
            <w:r>
              <w:rPr>
                <w:rFonts w:hint="eastAsia" w:ascii="仿宋_GB2312" w:hAnsi="仿宋_GB2312" w:eastAsia="仿宋_GB2312" w:cs="仿宋_GB2312"/>
                <w:kern w:val="0"/>
                <w:sz w:val="24"/>
                <w:szCs w:val="24"/>
              </w:rPr>
              <w:t>）</w:t>
            </w: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tc>
      </w:tr>
    </w:tbl>
    <w:p>
      <w:pPr>
        <w:numPr>
          <w:ilvl w:val="0"/>
          <w:numId w:val="0"/>
        </w:numPr>
        <w:spacing w:line="340" w:lineRule="atLeast"/>
        <w:ind w:leftChars="0"/>
        <w:rPr>
          <w:rFonts w:ascii="黑体" w:hAnsi="黑体" w:eastAsia="黑体" w:cs="黑体"/>
          <w:sz w:val="24"/>
          <w:szCs w:val="24"/>
        </w:rPr>
      </w:pPr>
    </w:p>
    <w:p>
      <w:pPr>
        <w:numPr>
          <w:ilvl w:val="0"/>
          <w:numId w:val="1"/>
        </w:numPr>
        <w:spacing w:line="340" w:lineRule="atLeast"/>
        <w:rPr>
          <w:rFonts w:ascii="黑体" w:hAnsi="黑体" w:eastAsia="黑体" w:cs="黑体"/>
          <w:sz w:val="24"/>
          <w:szCs w:val="24"/>
        </w:rPr>
      </w:pPr>
      <w:r>
        <w:rPr>
          <w:rFonts w:hint="eastAsia" w:ascii="黑体" w:hAnsi="黑体" w:eastAsia="黑体" w:cs="黑体"/>
          <w:sz w:val="24"/>
          <w:szCs w:val="24"/>
        </w:rPr>
        <w:t>课程</w:t>
      </w:r>
      <w:r>
        <w:rPr>
          <w:rFonts w:hint="eastAsia" w:ascii="黑体" w:hAnsi="黑体" w:eastAsia="黑体" w:cs="黑体"/>
          <w:sz w:val="24"/>
          <w:szCs w:val="24"/>
          <w:lang w:val="en-US" w:eastAsia="zh-CN"/>
        </w:rPr>
        <w:t>思政教学实践情况</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8522" w:type="dxa"/>
          </w:tcPr>
          <w:p>
            <w:pPr>
              <w:spacing w:line="340" w:lineRule="atLeas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描述如何结合办学定位、专业特色和课程特点，深入挖掘思想政治教育资源，完善课程内容，改进教学方法，探索创新课程思政建设模式和方法路径，将课程建设目标融入课程教学过程等情况。1000字以内）</w:t>
            </w: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tc>
      </w:tr>
    </w:tbl>
    <w:p>
      <w:pPr>
        <w:pStyle w:val="7"/>
        <w:numPr>
          <w:ilvl w:val="0"/>
          <w:numId w:val="0"/>
        </w:numPr>
        <w:spacing w:line="340" w:lineRule="atLeast"/>
        <w:ind w:leftChars="0"/>
        <w:rPr>
          <w:rFonts w:ascii="黑体" w:hAnsi="黑体" w:eastAsia="黑体" w:cs="黑体"/>
          <w:sz w:val="24"/>
          <w:szCs w:val="24"/>
        </w:rPr>
      </w:pPr>
    </w:p>
    <w:p>
      <w:pPr>
        <w:pStyle w:val="7"/>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lang w:val="en-US" w:eastAsia="zh-CN"/>
        </w:rPr>
        <w:t>课程评价与成效</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8522" w:type="dxa"/>
          </w:tcPr>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概述课程考核评价的方法机制建设情况，以及校内外同行和学生评价、课程思政教学改革成效、示范辐射等情况。500字以内）</w:t>
            </w: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tc>
      </w:tr>
    </w:tbl>
    <w:p>
      <w:pPr>
        <w:pStyle w:val="7"/>
        <w:numPr>
          <w:ilvl w:val="0"/>
          <w:numId w:val="0"/>
        </w:numPr>
        <w:spacing w:line="340" w:lineRule="atLeast"/>
        <w:ind w:leftChars="0"/>
        <w:rPr>
          <w:rFonts w:ascii="黑体" w:hAnsi="黑体" w:eastAsia="黑体" w:cs="黑体"/>
          <w:sz w:val="24"/>
          <w:szCs w:val="24"/>
        </w:rPr>
      </w:pPr>
    </w:p>
    <w:p>
      <w:pPr>
        <w:pStyle w:val="7"/>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课程特色与创新</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8522" w:type="dxa"/>
          </w:tcPr>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（概述</w:t>
            </w:r>
            <w:r>
              <w:rPr>
                <w:rFonts w:hint="eastAsia" w:ascii="仿宋_GB2312" w:hAnsi="仿宋_GB2312" w:eastAsia="仿宋_GB2312" w:cs="仿宋_GB2312"/>
                <w:kern w:val="0"/>
                <w:sz w:val="24"/>
                <w:szCs w:val="24"/>
                <w:lang w:val="en-US" w:eastAsia="zh-CN"/>
              </w:rPr>
              <w:t>在课程思政建设方面的</w:t>
            </w:r>
            <w:r>
              <w:rPr>
                <w:rFonts w:hint="eastAsia" w:ascii="仿宋_GB2312" w:hAnsi="仿宋_GB2312" w:eastAsia="仿宋_GB2312" w:cs="仿宋_GB2312"/>
                <w:kern w:val="0"/>
                <w:sz w:val="24"/>
                <w:szCs w:val="24"/>
              </w:rPr>
              <w:t>特色</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亮点和</w:t>
            </w:r>
            <w:r>
              <w:rPr>
                <w:rFonts w:hint="eastAsia" w:ascii="仿宋_GB2312" w:hAnsi="仿宋_GB2312" w:eastAsia="仿宋_GB2312" w:cs="仿宋_GB2312"/>
                <w:kern w:val="0"/>
                <w:sz w:val="24"/>
                <w:szCs w:val="24"/>
              </w:rPr>
              <w:t>创新点</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形成的可供同类课程借鉴共享的经验做法等</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须用1—2个典型教学案例举例说明。</w:t>
            </w:r>
            <w:r>
              <w:rPr>
                <w:rFonts w:hint="eastAsia" w:ascii="仿宋_GB2312" w:hAnsi="仿宋_GB2312" w:eastAsia="仿宋_GB2312" w:cs="仿宋_GB2312"/>
                <w:kern w:val="0"/>
                <w:sz w:val="24"/>
                <w:szCs w:val="24"/>
              </w:rPr>
              <w:t>500字以内）</w:t>
            </w: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tc>
      </w:tr>
    </w:tbl>
    <w:p>
      <w:pPr>
        <w:pStyle w:val="7"/>
        <w:numPr>
          <w:ilvl w:val="0"/>
          <w:numId w:val="0"/>
        </w:numPr>
        <w:spacing w:line="340" w:lineRule="atLeast"/>
        <w:ind w:leftChars="0"/>
        <w:rPr>
          <w:rFonts w:ascii="黑体" w:hAnsi="黑体" w:eastAsia="黑体" w:cs="黑体"/>
          <w:sz w:val="24"/>
          <w:szCs w:val="24"/>
        </w:rPr>
      </w:pPr>
    </w:p>
    <w:p>
      <w:pPr>
        <w:pStyle w:val="7"/>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课程建设计划</w:t>
      </w:r>
    </w:p>
    <w:tbl>
      <w:tblPr>
        <w:tblStyle w:val="4"/>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957"/>
        <w:gridCol w:w="2279"/>
        <w:gridCol w:w="2156"/>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640"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课程目标</w:t>
            </w:r>
            <w:r>
              <w:rPr>
                <w:rFonts w:hint="eastAsia" w:ascii="仿宋_GB2312" w:hAnsi="仿宋_GB2312" w:eastAsia="仿宋_GB2312" w:cs="仿宋_GB2312"/>
                <w:kern w:val="0"/>
                <w:sz w:val="24"/>
                <w:szCs w:val="24"/>
                <w:lang w:val="en-US" w:eastAsia="zh-CN"/>
              </w:rPr>
              <w:t>及计划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640" w:type="dxa"/>
            <w:gridSpan w:val="5"/>
            <w:vAlign w:val="center"/>
          </w:tcPr>
          <w:p>
            <w:pPr>
              <w:spacing w:line="340" w:lineRule="atLeast"/>
              <w:rPr>
                <w:kern w:val="0"/>
                <w:sz w:val="24"/>
                <w:szCs w:val="24"/>
              </w:rPr>
            </w:pPr>
            <w:r>
              <w:rPr>
                <w:rFonts w:hint="eastAsia" w:ascii="仿宋_GB2312" w:hAnsi="仿宋_GB2312" w:eastAsia="仿宋_GB2312" w:cs="仿宋_GB2312"/>
                <w:kern w:val="0"/>
                <w:sz w:val="24"/>
                <w:szCs w:val="24"/>
              </w:rPr>
              <w:t>（概述今后5年课程在课程思政方面的</w:t>
            </w:r>
            <w:r>
              <w:rPr>
                <w:rFonts w:hint="eastAsia" w:ascii="仿宋_GB2312" w:hAnsi="仿宋_GB2312" w:eastAsia="仿宋_GB2312" w:cs="仿宋_GB2312"/>
                <w:kern w:val="0"/>
                <w:sz w:val="24"/>
                <w:szCs w:val="24"/>
                <w:lang w:val="en-US" w:eastAsia="zh-CN"/>
              </w:rPr>
              <w:t>建设目标、</w:t>
            </w:r>
            <w:r>
              <w:rPr>
                <w:rFonts w:hint="eastAsia" w:ascii="仿宋_GB2312" w:hAnsi="仿宋_GB2312" w:eastAsia="仿宋_GB2312" w:cs="仿宋_GB2312"/>
                <w:kern w:val="0"/>
                <w:sz w:val="24"/>
                <w:szCs w:val="24"/>
              </w:rPr>
              <w:t>持续建设计划、需要进一步解决的问题、主要改进措施、支持保障措施等。300字以内）</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24"/>
                <w:szCs w:val="24"/>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640" w:type="dxa"/>
            <w:gridSpan w:val="5"/>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195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授课要点</w:t>
            </w:r>
          </w:p>
        </w:tc>
        <w:tc>
          <w:tcPr>
            <w:tcW w:w="227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思想政治教育的融入点</w:t>
            </w:r>
          </w:p>
        </w:tc>
        <w:tc>
          <w:tcPr>
            <w:tcW w:w="215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教学方式</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（包括教育方法和载体途径）</w:t>
            </w:r>
          </w:p>
        </w:tc>
        <w:tc>
          <w:tcPr>
            <w:tcW w:w="153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预期教学成效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5" w:type="dxa"/>
            <w:vAlign w:val="center"/>
          </w:tcPr>
          <w:p>
            <w:pPr>
              <w:snapToGrid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957" w:type="dxa"/>
            <w:vAlign w:val="center"/>
          </w:tcPr>
          <w:p>
            <w:pPr>
              <w:snapToGrid w:val="0"/>
              <w:spacing w:line="360" w:lineRule="auto"/>
              <w:jc w:val="center"/>
              <w:rPr>
                <w:rFonts w:ascii="宋体" w:hAnsi="宋体"/>
                <w:color w:val="000000"/>
                <w:sz w:val="24"/>
                <w:szCs w:val="24"/>
              </w:rPr>
            </w:pPr>
          </w:p>
        </w:tc>
        <w:tc>
          <w:tcPr>
            <w:tcW w:w="2279" w:type="dxa"/>
            <w:vAlign w:val="center"/>
          </w:tcPr>
          <w:p>
            <w:pPr>
              <w:snapToGrid w:val="0"/>
              <w:spacing w:line="360" w:lineRule="auto"/>
              <w:jc w:val="center"/>
              <w:rPr>
                <w:rFonts w:ascii="宋体" w:hAnsi="宋体"/>
                <w:color w:val="000000"/>
                <w:sz w:val="24"/>
                <w:szCs w:val="24"/>
              </w:rPr>
            </w:pPr>
          </w:p>
        </w:tc>
        <w:tc>
          <w:tcPr>
            <w:tcW w:w="2156" w:type="dxa"/>
            <w:vAlign w:val="center"/>
          </w:tcPr>
          <w:p>
            <w:pPr>
              <w:snapToGrid w:val="0"/>
              <w:spacing w:line="360" w:lineRule="auto"/>
              <w:jc w:val="center"/>
              <w:rPr>
                <w:rFonts w:ascii="宋体" w:hAnsi="宋体"/>
                <w:color w:val="000000"/>
                <w:sz w:val="24"/>
                <w:szCs w:val="24"/>
              </w:rPr>
            </w:pPr>
          </w:p>
        </w:tc>
        <w:tc>
          <w:tcPr>
            <w:tcW w:w="1533" w:type="dxa"/>
            <w:vAlign w:val="center"/>
          </w:tcPr>
          <w:p>
            <w:pPr>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5" w:type="dxa"/>
            <w:vAlign w:val="center"/>
          </w:tcPr>
          <w:p>
            <w:pPr>
              <w:snapToGrid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957" w:type="dxa"/>
            <w:vAlign w:val="center"/>
          </w:tcPr>
          <w:p>
            <w:pPr>
              <w:snapToGrid w:val="0"/>
              <w:spacing w:line="360" w:lineRule="auto"/>
              <w:jc w:val="center"/>
              <w:rPr>
                <w:rFonts w:ascii="宋体" w:hAnsi="宋体"/>
                <w:color w:val="000000"/>
                <w:sz w:val="24"/>
                <w:szCs w:val="24"/>
              </w:rPr>
            </w:pPr>
          </w:p>
        </w:tc>
        <w:tc>
          <w:tcPr>
            <w:tcW w:w="2279" w:type="dxa"/>
            <w:vAlign w:val="center"/>
          </w:tcPr>
          <w:p>
            <w:pPr>
              <w:snapToGrid w:val="0"/>
              <w:spacing w:line="360" w:lineRule="auto"/>
              <w:jc w:val="center"/>
              <w:rPr>
                <w:rFonts w:ascii="宋体" w:hAnsi="宋体"/>
                <w:color w:val="000000"/>
                <w:sz w:val="24"/>
                <w:szCs w:val="24"/>
              </w:rPr>
            </w:pPr>
          </w:p>
        </w:tc>
        <w:tc>
          <w:tcPr>
            <w:tcW w:w="2156" w:type="dxa"/>
            <w:vAlign w:val="center"/>
          </w:tcPr>
          <w:p>
            <w:pPr>
              <w:snapToGrid w:val="0"/>
              <w:spacing w:line="360" w:lineRule="auto"/>
              <w:jc w:val="center"/>
              <w:rPr>
                <w:rFonts w:ascii="宋体" w:hAnsi="宋体"/>
                <w:color w:val="000000"/>
                <w:sz w:val="24"/>
                <w:szCs w:val="24"/>
              </w:rPr>
            </w:pPr>
          </w:p>
        </w:tc>
        <w:tc>
          <w:tcPr>
            <w:tcW w:w="1533" w:type="dxa"/>
            <w:vAlign w:val="center"/>
          </w:tcPr>
          <w:p>
            <w:pPr>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715" w:type="dxa"/>
            <w:vAlign w:val="center"/>
          </w:tcPr>
          <w:p>
            <w:pPr>
              <w:snapToGrid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957" w:type="dxa"/>
            <w:vAlign w:val="center"/>
          </w:tcPr>
          <w:p>
            <w:pPr>
              <w:snapToGrid w:val="0"/>
              <w:spacing w:line="360" w:lineRule="auto"/>
              <w:jc w:val="center"/>
              <w:rPr>
                <w:rFonts w:ascii="宋体" w:hAnsi="宋体"/>
                <w:color w:val="000000"/>
                <w:sz w:val="24"/>
                <w:szCs w:val="24"/>
              </w:rPr>
            </w:pPr>
          </w:p>
        </w:tc>
        <w:tc>
          <w:tcPr>
            <w:tcW w:w="2279" w:type="dxa"/>
            <w:vAlign w:val="center"/>
          </w:tcPr>
          <w:p>
            <w:pPr>
              <w:snapToGrid w:val="0"/>
              <w:spacing w:line="360" w:lineRule="auto"/>
              <w:jc w:val="center"/>
              <w:rPr>
                <w:rFonts w:ascii="宋体" w:hAnsi="宋体"/>
                <w:color w:val="000000"/>
                <w:sz w:val="24"/>
                <w:szCs w:val="24"/>
              </w:rPr>
            </w:pPr>
          </w:p>
        </w:tc>
        <w:tc>
          <w:tcPr>
            <w:tcW w:w="2156" w:type="dxa"/>
            <w:vAlign w:val="center"/>
          </w:tcPr>
          <w:p>
            <w:pPr>
              <w:snapToGrid w:val="0"/>
              <w:spacing w:line="360" w:lineRule="auto"/>
              <w:jc w:val="center"/>
              <w:rPr>
                <w:rFonts w:ascii="宋体" w:hAnsi="宋体"/>
                <w:color w:val="000000"/>
                <w:sz w:val="24"/>
                <w:szCs w:val="24"/>
              </w:rPr>
            </w:pPr>
          </w:p>
        </w:tc>
        <w:tc>
          <w:tcPr>
            <w:tcW w:w="1533" w:type="dxa"/>
            <w:vAlign w:val="center"/>
          </w:tcPr>
          <w:p>
            <w:pPr>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715" w:type="dxa"/>
            <w:vAlign w:val="center"/>
          </w:tcPr>
          <w:p>
            <w:pPr>
              <w:snapToGrid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957" w:type="dxa"/>
            <w:vAlign w:val="center"/>
          </w:tcPr>
          <w:p>
            <w:pPr>
              <w:snapToGrid w:val="0"/>
              <w:spacing w:line="360" w:lineRule="auto"/>
              <w:jc w:val="center"/>
              <w:rPr>
                <w:rFonts w:ascii="宋体" w:hAnsi="宋体"/>
                <w:color w:val="000000"/>
                <w:sz w:val="24"/>
                <w:szCs w:val="24"/>
              </w:rPr>
            </w:pPr>
          </w:p>
        </w:tc>
        <w:tc>
          <w:tcPr>
            <w:tcW w:w="2279" w:type="dxa"/>
            <w:vAlign w:val="center"/>
          </w:tcPr>
          <w:p>
            <w:pPr>
              <w:snapToGrid w:val="0"/>
              <w:spacing w:line="360" w:lineRule="auto"/>
              <w:jc w:val="center"/>
              <w:rPr>
                <w:rFonts w:ascii="宋体" w:hAnsi="宋体"/>
                <w:color w:val="000000"/>
                <w:sz w:val="24"/>
                <w:szCs w:val="24"/>
              </w:rPr>
            </w:pPr>
          </w:p>
        </w:tc>
        <w:tc>
          <w:tcPr>
            <w:tcW w:w="2156" w:type="dxa"/>
            <w:vAlign w:val="center"/>
          </w:tcPr>
          <w:p>
            <w:pPr>
              <w:snapToGrid w:val="0"/>
              <w:spacing w:line="360" w:lineRule="auto"/>
              <w:jc w:val="center"/>
              <w:rPr>
                <w:rFonts w:ascii="宋体" w:hAnsi="宋体"/>
                <w:color w:val="000000"/>
                <w:sz w:val="24"/>
                <w:szCs w:val="24"/>
              </w:rPr>
            </w:pPr>
          </w:p>
        </w:tc>
        <w:tc>
          <w:tcPr>
            <w:tcW w:w="1533" w:type="dxa"/>
            <w:vAlign w:val="center"/>
          </w:tcPr>
          <w:p>
            <w:pPr>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5" w:type="dxa"/>
            <w:vAlign w:val="center"/>
          </w:tcPr>
          <w:p>
            <w:pPr>
              <w:snapToGrid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957" w:type="dxa"/>
            <w:vAlign w:val="center"/>
          </w:tcPr>
          <w:p>
            <w:pPr>
              <w:snapToGrid w:val="0"/>
              <w:spacing w:line="360" w:lineRule="auto"/>
              <w:jc w:val="center"/>
              <w:rPr>
                <w:rFonts w:ascii="宋体" w:hAnsi="宋体"/>
                <w:color w:val="000000"/>
                <w:sz w:val="24"/>
                <w:szCs w:val="24"/>
              </w:rPr>
            </w:pPr>
          </w:p>
        </w:tc>
        <w:tc>
          <w:tcPr>
            <w:tcW w:w="2279" w:type="dxa"/>
            <w:vAlign w:val="center"/>
          </w:tcPr>
          <w:p>
            <w:pPr>
              <w:snapToGrid w:val="0"/>
              <w:spacing w:line="360" w:lineRule="auto"/>
              <w:jc w:val="center"/>
              <w:rPr>
                <w:rFonts w:ascii="宋体" w:hAnsi="宋体"/>
                <w:color w:val="000000"/>
                <w:sz w:val="24"/>
                <w:szCs w:val="24"/>
              </w:rPr>
            </w:pPr>
          </w:p>
        </w:tc>
        <w:tc>
          <w:tcPr>
            <w:tcW w:w="2156" w:type="dxa"/>
            <w:vAlign w:val="center"/>
          </w:tcPr>
          <w:p>
            <w:pPr>
              <w:snapToGrid w:val="0"/>
              <w:spacing w:line="360" w:lineRule="auto"/>
              <w:jc w:val="center"/>
              <w:rPr>
                <w:rFonts w:ascii="宋体" w:hAnsi="宋体"/>
                <w:color w:val="000000"/>
                <w:sz w:val="24"/>
                <w:szCs w:val="24"/>
              </w:rPr>
            </w:pPr>
          </w:p>
        </w:tc>
        <w:tc>
          <w:tcPr>
            <w:tcW w:w="1533" w:type="dxa"/>
            <w:vAlign w:val="center"/>
          </w:tcPr>
          <w:p>
            <w:pPr>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5" w:type="dxa"/>
            <w:vAlign w:val="center"/>
          </w:tcPr>
          <w:p>
            <w:pPr>
              <w:snapToGrid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957" w:type="dxa"/>
            <w:vAlign w:val="center"/>
          </w:tcPr>
          <w:p>
            <w:pPr>
              <w:snapToGrid w:val="0"/>
              <w:spacing w:line="360" w:lineRule="auto"/>
              <w:jc w:val="center"/>
              <w:rPr>
                <w:rFonts w:ascii="宋体" w:hAnsi="宋体"/>
                <w:color w:val="000000"/>
                <w:sz w:val="24"/>
                <w:szCs w:val="24"/>
              </w:rPr>
            </w:pPr>
          </w:p>
        </w:tc>
        <w:tc>
          <w:tcPr>
            <w:tcW w:w="2279" w:type="dxa"/>
            <w:vAlign w:val="center"/>
          </w:tcPr>
          <w:p>
            <w:pPr>
              <w:snapToGrid w:val="0"/>
              <w:spacing w:line="360" w:lineRule="auto"/>
              <w:jc w:val="center"/>
              <w:rPr>
                <w:rFonts w:ascii="宋体" w:hAnsi="宋体"/>
                <w:color w:val="000000"/>
                <w:sz w:val="24"/>
                <w:szCs w:val="24"/>
              </w:rPr>
            </w:pPr>
          </w:p>
        </w:tc>
        <w:tc>
          <w:tcPr>
            <w:tcW w:w="2156" w:type="dxa"/>
            <w:vAlign w:val="center"/>
          </w:tcPr>
          <w:p>
            <w:pPr>
              <w:snapToGrid w:val="0"/>
              <w:spacing w:line="360" w:lineRule="auto"/>
              <w:jc w:val="center"/>
              <w:rPr>
                <w:rFonts w:ascii="宋体" w:hAnsi="宋体"/>
                <w:color w:val="000000"/>
                <w:sz w:val="24"/>
                <w:szCs w:val="24"/>
              </w:rPr>
            </w:pPr>
          </w:p>
        </w:tc>
        <w:tc>
          <w:tcPr>
            <w:tcW w:w="1533" w:type="dxa"/>
            <w:vAlign w:val="center"/>
          </w:tcPr>
          <w:p>
            <w:pPr>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5" w:type="dxa"/>
            <w:vAlign w:val="center"/>
          </w:tcPr>
          <w:p>
            <w:pPr>
              <w:snapToGrid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957" w:type="dxa"/>
            <w:vAlign w:val="center"/>
          </w:tcPr>
          <w:p>
            <w:pPr>
              <w:snapToGrid w:val="0"/>
              <w:spacing w:line="360" w:lineRule="auto"/>
              <w:jc w:val="center"/>
              <w:rPr>
                <w:rFonts w:ascii="宋体" w:hAnsi="宋体"/>
                <w:color w:val="000000"/>
                <w:sz w:val="24"/>
                <w:szCs w:val="24"/>
              </w:rPr>
            </w:pPr>
          </w:p>
        </w:tc>
        <w:tc>
          <w:tcPr>
            <w:tcW w:w="2279" w:type="dxa"/>
            <w:vAlign w:val="center"/>
          </w:tcPr>
          <w:p>
            <w:pPr>
              <w:snapToGrid w:val="0"/>
              <w:spacing w:line="360" w:lineRule="auto"/>
              <w:jc w:val="center"/>
              <w:rPr>
                <w:rFonts w:ascii="宋体" w:hAnsi="宋体"/>
                <w:color w:val="000000"/>
                <w:sz w:val="24"/>
                <w:szCs w:val="24"/>
              </w:rPr>
            </w:pPr>
          </w:p>
        </w:tc>
        <w:tc>
          <w:tcPr>
            <w:tcW w:w="2156" w:type="dxa"/>
            <w:vAlign w:val="center"/>
          </w:tcPr>
          <w:p>
            <w:pPr>
              <w:snapToGrid w:val="0"/>
              <w:spacing w:line="360" w:lineRule="auto"/>
              <w:jc w:val="center"/>
              <w:rPr>
                <w:rFonts w:ascii="宋体" w:hAnsi="宋体"/>
                <w:color w:val="000000"/>
                <w:sz w:val="24"/>
                <w:szCs w:val="24"/>
              </w:rPr>
            </w:pPr>
          </w:p>
        </w:tc>
        <w:tc>
          <w:tcPr>
            <w:tcW w:w="1533" w:type="dxa"/>
            <w:vAlign w:val="center"/>
          </w:tcPr>
          <w:p>
            <w:pPr>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5" w:type="dxa"/>
            <w:vAlign w:val="center"/>
          </w:tcPr>
          <w:p>
            <w:pPr>
              <w:snapToGrid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957" w:type="dxa"/>
            <w:vAlign w:val="center"/>
          </w:tcPr>
          <w:p>
            <w:pPr>
              <w:snapToGrid w:val="0"/>
              <w:spacing w:line="360" w:lineRule="auto"/>
              <w:jc w:val="center"/>
              <w:rPr>
                <w:rFonts w:ascii="宋体" w:hAnsi="宋体"/>
                <w:color w:val="000000"/>
                <w:sz w:val="24"/>
                <w:szCs w:val="24"/>
              </w:rPr>
            </w:pPr>
          </w:p>
        </w:tc>
        <w:tc>
          <w:tcPr>
            <w:tcW w:w="2279" w:type="dxa"/>
            <w:vAlign w:val="center"/>
          </w:tcPr>
          <w:p>
            <w:pPr>
              <w:snapToGrid w:val="0"/>
              <w:spacing w:line="360" w:lineRule="auto"/>
              <w:jc w:val="center"/>
              <w:rPr>
                <w:rFonts w:ascii="宋体" w:hAnsi="宋体"/>
                <w:color w:val="000000"/>
                <w:sz w:val="24"/>
                <w:szCs w:val="24"/>
              </w:rPr>
            </w:pPr>
          </w:p>
        </w:tc>
        <w:tc>
          <w:tcPr>
            <w:tcW w:w="2156" w:type="dxa"/>
            <w:vAlign w:val="center"/>
          </w:tcPr>
          <w:p>
            <w:pPr>
              <w:snapToGrid w:val="0"/>
              <w:spacing w:line="360" w:lineRule="auto"/>
              <w:jc w:val="center"/>
              <w:rPr>
                <w:rFonts w:ascii="宋体" w:hAnsi="宋体"/>
                <w:color w:val="000000"/>
                <w:sz w:val="24"/>
                <w:szCs w:val="24"/>
              </w:rPr>
            </w:pPr>
          </w:p>
        </w:tc>
        <w:tc>
          <w:tcPr>
            <w:tcW w:w="1533" w:type="dxa"/>
            <w:vAlign w:val="center"/>
          </w:tcPr>
          <w:p>
            <w:pPr>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715" w:type="dxa"/>
            <w:vAlign w:val="center"/>
          </w:tcPr>
          <w:p>
            <w:pPr>
              <w:snapToGrid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957" w:type="dxa"/>
            <w:vAlign w:val="center"/>
          </w:tcPr>
          <w:p>
            <w:pPr>
              <w:snapToGrid w:val="0"/>
              <w:spacing w:line="360" w:lineRule="auto"/>
              <w:jc w:val="center"/>
              <w:rPr>
                <w:rFonts w:ascii="宋体" w:hAnsi="宋体"/>
                <w:color w:val="000000"/>
                <w:sz w:val="24"/>
                <w:szCs w:val="24"/>
              </w:rPr>
            </w:pPr>
          </w:p>
        </w:tc>
        <w:tc>
          <w:tcPr>
            <w:tcW w:w="2279" w:type="dxa"/>
            <w:vAlign w:val="center"/>
          </w:tcPr>
          <w:p>
            <w:pPr>
              <w:snapToGrid w:val="0"/>
              <w:spacing w:line="360" w:lineRule="auto"/>
              <w:jc w:val="center"/>
              <w:rPr>
                <w:rFonts w:ascii="宋体" w:hAnsi="宋体"/>
                <w:color w:val="000000"/>
                <w:sz w:val="24"/>
                <w:szCs w:val="24"/>
              </w:rPr>
            </w:pPr>
          </w:p>
        </w:tc>
        <w:tc>
          <w:tcPr>
            <w:tcW w:w="2156" w:type="dxa"/>
            <w:vAlign w:val="center"/>
          </w:tcPr>
          <w:p>
            <w:pPr>
              <w:snapToGrid w:val="0"/>
              <w:spacing w:line="360" w:lineRule="auto"/>
              <w:jc w:val="center"/>
              <w:rPr>
                <w:rFonts w:ascii="宋体" w:hAnsi="宋体"/>
                <w:color w:val="000000"/>
                <w:sz w:val="24"/>
                <w:szCs w:val="24"/>
              </w:rPr>
            </w:pPr>
          </w:p>
        </w:tc>
        <w:tc>
          <w:tcPr>
            <w:tcW w:w="1533" w:type="dxa"/>
            <w:vAlign w:val="center"/>
          </w:tcPr>
          <w:p>
            <w:pPr>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640" w:type="dxa"/>
            <w:gridSpan w:val="5"/>
            <w:vAlign w:val="center"/>
          </w:tcPr>
          <w:p>
            <w:pPr>
              <w:spacing w:line="360" w:lineRule="exact"/>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备注：</w:t>
            </w:r>
          </w:p>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b/>
                <w:sz w:val="24"/>
                <w:szCs w:val="24"/>
              </w:rPr>
              <w:t>1.课程思政育人目标：</w:t>
            </w:r>
            <w:r>
              <w:rPr>
                <w:rFonts w:hint="eastAsia" w:ascii="仿宋_GB2312" w:hAnsi="仿宋_GB2312" w:eastAsia="仿宋_GB2312" w:cs="仿宋_GB2312"/>
                <w:sz w:val="24"/>
                <w:szCs w:val="24"/>
              </w:rPr>
              <w:t>描述根据课程专业教育要求，有机融入社会主义核心价值观、中国优秀传统文化教育，特别是习近平新时代中国特色社会主义的“四个自信”（道路自信、理论自信、制度自信、文化自信）教育的内容。</w:t>
            </w:r>
          </w:p>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b/>
                <w:sz w:val="24"/>
                <w:szCs w:val="24"/>
              </w:rPr>
              <w:t>2.授课要点</w:t>
            </w:r>
            <w:r>
              <w:rPr>
                <w:rFonts w:hint="eastAsia" w:ascii="仿宋_GB2312" w:hAnsi="仿宋_GB2312" w:eastAsia="仿宋_GB2312" w:cs="仿宋_GB2312"/>
                <w:sz w:val="24"/>
                <w:szCs w:val="24"/>
              </w:rPr>
              <w:t>：课程的专业知识内容与其中蕴含的思政育人素材。</w:t>
            </w:r>
          </w:p>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b/>
                <w:sz w:val="24"/>
                <w:szCs w:val="24"/>
              </w:rPr>
              <w:t>3.思政内容融入点：</w:t>
            </w:r>
            <w:r>
              <w:rPr>
                <w:rFonts w:hint="eastAsia" w:ascii="仿宋_GB2312" w:hAnsi="仿宋_GB2312" w:eastAsia="仿宋_GB2312" w:cs="仿宋_GB2312"/>
                <w:sz w:val="24"/>
                <w:szCs w:val="24"/>
              </w:rPr>
              <w:t>描述课程教学中能将思政教育内容与专业知识技能教育内容有机融合的领域。</w:t>
            </w:r>
          </w:p>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b/>
                <w:sz w:val="24"/>
                <w:szCs w:val="24"/>
              </w:rPr>
              <w:t>4.教学方式：</w:t>
            </w:r>
            <w:r>
              <w:rPr>
                <w:rFonts w:hint="eastAsia" w:ascii="仿宋_GB2312" w:hAnsi="仿宋_GB2312" w:eastAsia="仿宋_GB2312" w:cs="仿宋_GB2312"/>
                <w:sz w:val="24"/>
                <w:szCs w:val="24"/>
              </w:rPr>
              <w:t>描述信息化载体、参观体验、课堂讨论、考核方式及使用教材等。</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5.教学成效：</w:t>
            </w:r>
            <w:r>
              <w:rPr>
                <w:rFonts w:hint="eastAsia" w:ascii="仿宋_GB2312" w:hAnsi="仿宋_GB2312" w:eastAsia="仿宋_GB2312" w:cs="仿宋_GB2312"/>
                <w:sz w:val="24"/>
                <w:szCs w:val="24"/>
              </w:rPr>
              <w:t>描述与课程思政教育目标对应的具体成效，做到可观察、可评估、让学生有获得感。</w:t>
            </w:r>
          </w:p>
          <w:p>
            <w:pPr>
              <w:spacing w:line="360" w:lineRule="exact"/>
              <w:rPr>
                <w:rFonts w:hint="eastAsia" w:ascii="仿宋_GB2312" w:hAnsi="仿宋_GB2312" w:eastAsia="仿宋_GB2312" w:cs="仿宋_GB2312"/>
                <w:sz w:val="24"/>
                <w:szCs w:val="24"/>
              </w:rPr>
            </w:pPr>
          </w:p>
          <w:p>
            <w:pPr>
              <w:spacing w:line="360" w:lineRule="exact"/>
              <w:rPr>
                <w:rFonts w:hint="eastAsia" w:ascii="仿宋_GB2312" w:hAnsi="仿宋_GB2312" w:eastAsia="仿宋_GB2312" w:cs="仿宋_GB2312"/>
                <w:sz w:val="24"/>
                <w:szCs w:val="24"/>
              </w:rPr>
            </w:pPr>
          </w:p>
          <w:p>
            <w:pPr>
              <w:spacing w:line="360" w:lineRule="exact"/>
              <w:rPr>
                <w:rFonts w:hint="eastAsia" w:ascii="仿宋_GB2312" w:hAnsi="仿宋_GB2312" w:eastAsia="仿宋_GB2312" w:cs="仿宋_GB2312"/>
                <w:sz w:val="24"/>
                <w:szCs w:val="24"/>
              </w:rPr>
            </w:pPr>
          </w:p>
          <w:p>
            <w:pPr>
              <w:spacing w:line="360" w:lineRule="exact"/>
              <w:rPr>
                <w:rFonts w:hint="eastAsia" w:ascii="仿宋_GB2312" w:hAnsi="仿宋_GB2312" w:eastAsia="仿宋_GB2312" w:cs="仿宋_GB2312"/>
                <w:sz w:val="24"/>
                <w:szCs w:val="24"/>
              </w:rPr>
            </w:pPr>
          </w:p>
        </w:tc>
      </w:tr>
    </w:tbl>
    <w:p>
      <w:pPr>
        <w:pStyle w:val="7"/>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附件材料清单</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pStyle w:val="7"/>
              <w:numPr>
                <w:ilvl w:val="0"/>
                <w:numId w:val="2"/>
              </w:numPr>
              <w:adjustRightInd w:val="0"/>
              <w:snapToGrid w:val="0"/>
              <w:spacing w:before="156" w:beforeLines="50" w:line="3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val="en-US" w:eastAsia="zh-CN"/>
              </w:rPr>
              <w:t>课程思政</w:t>
            </w:r>
            <w:r>
              <w:rPr>
                <w:rFonts w:hint="eastAsia" w:ascii="仿宋_GB2312" w:hAnsi="仿宋_GB2312" w:eastAsia="仿宋_GB2312" w:cs="仿宋_GB2312"/>
                <w:b/>
                <w:bCs/>
                <w:kern w:val="0"/>
                <w:sz w:val="24"/>
                <w:szCs w:val="24"/>
              </w:rPr>
              <w:t>教学设计</w:t>
            </w:r>
            <w:r>
              <w:rPr>
                <w:rFonts w:hint="eastAsia" w:ascii="仿宋_GB2312" w:hAnsi="仿宋_GB2312" w:eastAsia="仿宋_GB2312" w:cs="仿宋_GB2312"/>
                <w:b/>
                <w:bCs/>
                <w:kern w:val="0"/>
                <w:sz w:val="24"/>
                <w:szCs w:val="24"/>
                <w:lang w:val="en-US" w:eastAsia="zh-CN"/>
              </w:rPr>
              <w:t>典型案例</w:t>
            </w:r>
            <w:r>
              <w:rPr>
                <w:rFonts w:hint="eastAsia" w:ascii="仿宋_GB2312" w:hAnsi="仿宋_GB2312" w:eastAsia="仿宋_GB2312" w:cs="仿宋_GB2312"/>
                <w:b/>
                <w:bCs/>
                <w:kern w:val="0"/>
                <w:sz w:val="24"/>
                <w:szCs w:val="24"/>
              </w:rPr>
              <w:t>说明（必须提供）</w:t>
            </w:r>
          </w:p>
          <w:p>
            <w:pPr>
              <w:pStyle w:val="7"/>
              <w:adjustRightInd w:val="0"/>
              <w:snapToGrid w:val="0"/>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（提供一节代表性课程</w:t>
            </w:r>
            <w:r>
              <w:rPr>
                <w:rFonts w:hint="eastAsia" w:ascii="仿宋_GB2312" w:hAnsi="仿宋_GB2312" w:eastAsia="仿宋_GB2312" w:cs="仿宋_GB2312"/>
                <w:kern w:val="0"/>
                <w:sz w:val="24"/>
                <w:szCs w:val="24"/>
                <w:lang w:val="en-US" w:eastAsia="zh-CN"/>
              </w:rPr>
              <w:t>思政建设</w:t>
            </w:r>
            <w:r>
              <w:rPr>
                <w:rFonts w:hint="eastAsia" w:ascii="仿宋_GB2312" w:hAnsi="仿宋_GB2312" w:eastAsia="仿宋_GB2312" w:cs="仿宋_GB2312"/>
                <w:kern w:val="0"/>
                <w:sz w:val="24"/>
                <w:szCs w:val="24"/>
              </w:rPr>
              <w:t>的</w:t>
            </w:r>
            <w:r>
              <w:rPr>
                <w:rFonts w:hint="eastAsia" w:ascii="仿宋_GB2312" w:hAnsi="仿宋_GB2312" w:eastAsia="仿宋_GB2312" w:cs="仿宋_GB2312"/>
                <w:kern w:val="0"/>
                <w:sz w:val="24"/>
                <w:szCs w:val="24"/>
                <w:lang w:val="en-US" w:eastAsia="zh-CN"/>
              </w:rPr>
              <w:t>典型案例</w:t>
            </w:r>
            <w:r>
              <w:rPr>
                <w:rFonts w:hint="eastAsia" w:ascii="仿宋_GB2312" w:hAnsi="仿宋_GB2312" w:eastAsia="仿宋_GB2312" w:cs="仿宋_GB2312"/>
                <w:kern w:val="0"/>
                <w:sz w:val="24"/>
                <w:szCs w:val="24"/>
              </w:rPr>
              <w:t>教学设计和教学实施流程说明，尽可能细致地反映出教师</w:t>
            </w:r>
            <w:r>
              <w:rPr>
                <w:rFonts w:hint="eastAsia" w:ascii="仿宋_GB2312" w:hAnsi="仿宋_GB2312" w:eastAsia="仿宋_GB2312" w:cs="仿宋_GB2312"/>
                <w:kern w:val="0"/>
                <w:sz w:val="24"/>
                <w:szCs w:val="24"/>
                <w:lang w:val="en-US" w:eastAsia="zh-CN"/>
              </w:rPr>
              <w:t>对该章节课程思政建设</w:t>
            </w:r>
            <w:r>
              <w:rPr>
                <w:rFonts w:hint="eastAsia" w:ascii="仿宋_GB2312" w:hAnsi="仿宋_GB2312" w:eastAsia="仿宋_GB2312" w:cs="仿宋_GB2312"/>
                <w:kern w:val="0"/>
                <w:sz w:val="24"/>
                <w:szCs w:val="24"/>
              </w:rPr>
              <w:t>的思考和教学设计，在文档中应提供不少于</w:t>
            </w:r>
            <w:r>
              <w:rPr>
                <w:rFonts w:hint="eastAsia" w:ascii="Times New Roman" w:hAnsi="Times New Roman" w:eastAsia="仿宋_GB2312" w:cs="Times New Roman"/>
                <w:kern w:val="0"/>
                <w:sz w:val="24"/>
                <w:szCs w:val="24"/>
              </w:rPr>
              <w:t>5</w:t>
            </w:r>
            <w:r>
              <w:rPr>
                <w:rFonts w:hint="eastAsia" w:ascii="仿宋_GB2312" w:hAnsi="仿宋_GB2312" w:eastAsia="仿宋_GB2312" w:cs="仿宋_GB2312"/>
                <w:kern w:val="0"/>
                <w:sz w:val="24"/>
                <w:szCs w:val="24"/>
              </w:rPr>
              <w:t>张教学活动的图片。要求教学设计样例应具有较强的可读性，表述清晰流畅。课程负责人签字。）</w:t>
            </w:r>
          </w:p>
          <w:p>
            <w:pPr>
              <w:pStyle w:val="7"/>
              <w:numPr>
                <w:ilvl w:val="0"/>
                <w:numId w:val="2"/>
              </w:numPr>
              <w:adjustRightInd w:val="0"/>
              <w:snapToGrid w:val="0"/>
              <w:spacing w:line="3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最近一学期的课程教案（必须提供）</w:t>
            </w:r>
          </w:p>
          <w:p>
            <w:pPr>
              <w:pStyle w:val="7"/>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（课程负责人签字。）</w:t>
            </w:r>
          </w:p>
          <w:p>
            <w:pPr>
              <w:pStyle w:val="7"/>
              <w:numPr>
                <w:ilvl w:val="0"/>
                <w:numId w:val="2"/>
              </w:numPr>
              <w:spacing w:line="3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最近一学期学生评教结果统计（选择性提供）</w:t>
            </w:r>
          </w:p>
          <w:p>
            <w:pPr>
              <w:pStyle w:val="7"/>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w:t>
            </w:r>
            <w:r>
              <w:rPr>
                <w:rFonts w:hint="eastAsia" w:ascii="仿宋_GB2312" w:hAnsi="仿宋_GB2312" w:eastAsia="仿宋_GB2312" w:cs="仿宋_GB2312"/>
                <w:kern w:val="0"/>
                <w:sz w:val="24"/>
                <w:szCs w:val="24"/>
                <w:lang w:val="en-US" w:eastAsia="zh-CN"/>
              </w:rPr>
              <w:t>单位</w:t>
            </w:r>
            <w:r>
              <w:rPr>
                <w:rFonts w:hint="eastAsia" w:ascii="仿宋_GB2312" w:hAnsi="仿宋_GB2312" w:eastAsia="仿宋_GB2312" w:cs="仿宋_GB2312"/>
                <w:kern w:val="0"/>
                <w:sz w:val="24"/>
                <w:szCs w:val="24"/>
              </w:rPr>
              <w:t>教务部门盖章。）</w:t>
            </w:r>
          </w:p>
          <w:p>
            <w:pPr>
              <w:pStyle w:val="7"/>
              <w:numPr>
                <w:ilvl w:val="0"/>
                <w:numId w:val="2"/>
              </w:numPr>
              <w:spacing w:line="3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最近一次学校对</w:t>
            </w:r>
            <w:r>
              <w:rPr>
                <w:rFonts w:hint="eastAsia" w:ascii="仿宋_GB2312" w:hAnsi="仿宋_GB2312" w:eastAsia="仿宋_GB2312" w:cs="仿宋_GB2312"/>
                <w:b/>
                <w:bCs/>
                <w:kern w:val="0"/>
                <w:sz w:val="24"/>
                <w:szCs w:val="24"/>
                <w:lang w:val="en-US" w:eastAsia="zh-CN"/>
              </w:rPr>
              <w:t>课程的</w:t>
            </w:r>
            <w:r>
              <w:rPr>
                <w:rFonts w:hint="eastAsia" w:ascii="仿宋_GB2312" w:hAnsi="仿宋_GB2312" w:eastAsia="仿宋_GB2312" w:cs="仿宋_GB2312"/>
                <w:b/>
                <w:bCs/>
                <w:kern w:val="0"/>
                <w:sz w:val="24"/>
                <w:szCs w:val="24"/>
              </w:rPr>
              <w:t>教学评价（选择性提供）</w:t>
            </w:r>
          </w:p>
          <w:p>
            <w:pPr>
              <w:pStyle w:val="7"/>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w:t>
            </w:r>
            <w:r>
              <w:rPr>
                <w:rFonts w:hint="eastAsia" w:ascii="仿宋_GB2312" w:hAnsi="仿宋_GB2312" w:eastAsia="仿宋_GB2312" w:cs="仿宋_GB2312"/>
                <w:kern w:val="0"/>
                <w:sz w:val="24"/>
                <w:szCs w:val="24"/>
                <w:lang w:val="en-US" w:eastAsia="zh-CN"/>
              </w:rPr>
              <w:t>单位教学评价</w:t>
            </w:r>
            <w:r>
              <w:rPr>
                <w:rFonts w:hint="eastAsia" w:ascii="仿宋_GB2312" w:hAnsi="仿宋_GB2312" w:eastAsia="仿宋_GB2312" w:cs="仿宋_GB2312"/>
                <w:kern w:val="0"/>
                <w:sz w:val="24"/>
                <w:szCs w:val="24"/>
              </w:rPr>
              <w:t>部门盖章。）</w:t>
            </w:r>
          </w:p>
          <w:p>
            <w:pPr>
              <w:spacing w:line="340" w:lineRule="atLeast"/>
              <w:ind w:firstLine="482" w:firstLineChars="200"/>
              <w:rPr>
                <w:rFonts w:ascii="仿宋_GB2312" w:hAnsi="仿宋_GB2312" w:eastAsia="仿宋_GB2312" w:cs="仿宋_GB2312"/>
                <w:b/>
                <w:bCs/>
                <w:w w:val="95"/>
                <w:kern w:val="0"/>
                <w:sz w:val="24"/>
                <w:szCs w:val="24"/>
              </w:rPr>
            </w:pPr>
            <w:r>
              <w:rPr>
                <w:rFonts w:hint="eastAsia" w:ascii="仿宋_GB2312" w:hAnsi="仿宋_GB2312" w:eastAsia="仿宋_GB2312" w:cs="仿宋_GB2312"/>
                <w:b/>
                <w:bCs/>
                <w:kern w:val="0"/>
                <w:sz w:val="24"/>
                <w:szCs w:val="24"/>
              </w:rPr>
              <w:t>以上材料均可能网上公开，请严格审查，确保不违反有关法律及保密规定。</w:t>
            </w:r>
          </w:p>
        </w:tc>
      </w:tr>
    </w:tbl>
    <w:p>
      <w:pPr>
        <w:pStyle w:val="7"/>
        <w:numPr>
          <w:ilvl w:val="0"/>
          <w:numId w:val="0"/>
        </w:numPr>
        <w:spacing w:line="340" w:lineRule="atLeast"/>
        <w:ind w:leftChars="0"/>
        <w:rPr>
          <w:rFonts w:ascii="黑体" w:hAnsi="黑体" w:eastAsia="黑体" w:cs="黑体"/>
          <w:sz w:val="24"/>
          <w:szCs w:val="24"/>
        </w:rPr>
      </w:pPr>
    </w:p>
    <w:p>
      <w:pPr>
        <w:pStyle w:val="7"/>
        <w:numPr>
          <w:ilvl w:val="0"/>
          <w:numId w:val="1"/>
        </w:numPr>
        <w:adjustRightInd w:val="0"/>
        <w:snapToGrid w:val="0"/>
        <w:spacing w:line="340" w:lineRule="atLeast"/>
        <w:ind w:firstLineChars="0"/>
        <w:rPr>
          <w:rFonts w:ascii="黑体" w:hAnsi="黑体" w:eastAsia="黑体" w:cs="黑体"/>
          <w:sz w:val="24"/>
          <w:szCs w:val="24"/>
        </w:rPr>
      </w:pPr>
      <w:r>
        <w:rPr>
          <w:rFonts w:hint="eastAsia" w:ascii="黑体" w:hAnsi="黑体" w:eastAsia="黑体" w:cs="黑体"/>
          <w:sz w:val="24"/>
          <w:szCs w:val="24"/>
        </w:rPr>
        <w:t>课程负责人承诺</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8522" w:type="dxa"/>
          </w:tcPr>
          <w:p>
            <w:pPr>
              <w:adjustRightInd w:val="0"/>
              <w:snapToGrid w:val="0"/>
              <w:spacing w:before="156" w:beforeLines="50" w:after="156" w:afterLines="50" w:line="400" w:lineRule="atLeas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本人已认真填写并检查以上材料，保证内容真实有效，不存在任何知识产权问题。如有违反，本人将承担相关责任。</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atLeast"/>
              <w:ind w:left="7" w:leftChars="0" w:firstLine="528" w:firstLineChars="259"/>
              <w:textAlignment w:val="auto"/>
              <w:rPr>
                <w:rFonts w:hint="eastAsia" w:ascii="仿宋_GB2312" w:hAnsi="仿宋" w:eastAsia="仿宋_GB2312"/>
                <w:kern w:val="0"/>
                <w:sz w:val="24"/>
                <w:szCs w:val="24"/>
              </w:rPr>
            </w:pPr>
            <w:r>
              <w:rPr>
                <w:spacing w:val="-3"/>
                <w:sz w:val="21"/>
              </w:rPr>
              <w:t xml:space="preserve"> </w:t>
            </w:r>
          </w:p>
          <w:p>
            <w:pPr>
              <w:wordWrap w:val="0"/>
              <w:adjustRightInd w:val="0"/>
              <w:snapToGrid w:val="0"/>
              <w:spacing w:line="400" w:lineRule="atLeast"/>
              <w:ind w:right="2520" w:rightChars="1200" w:firstLine="480" w:firstLineChars="200"/>
              <w:jc w:val="right"/>
              <w:rPr>
                <w:rFonts w:ascii="仿宋_GB2312" w:hAnsi="仿宋" w:eastAsia="仿宋_GB2312"/>
                <w:kern w:val="0"/>
                <w:sz w:val="24"/>
                <w:szCs w:val="24"/>
              </w:rPr>
            </w:pPr>
            <w:r>
              <w:rPr>
                <w:rFonts w:hint="eastAsia" w:ascii="仿宋_GB2312" w:hAnsi="仿宋" w:eastAsia="仿宋_GB2312"/>
                <w:kern w:val="0"/>
                <w:sz w:val="24"/>
                <w:szCs w:val="24"/>
              </w:rPr>
              <w:t>课程负责人（签字）：</w:t>
            </w:r>
          </w:p>
          <w:p>
            <w:pPr>
              <w:wordWrap w:val="0"/>
              <w:adjustRightInd w:val="0"/>
              <w:snapToGrid w:val="0"/>
              <w:spacing w:line="400" w:lineRule="atLeast"/>
              <w:ind w:right="2520" w:rightChars="1200" w:firstLine="480" w:firstLineChars="200"/>
              <w:jc w:val="right"/>
              <w:rPr>
                <w:rFonts w:ascii="仿宋_GB2312" w:hAnsi="仿宋" w:eastAsia="仿宋_GB2312"/>
                <w:kern w:val="0"/>
                <w:sz w:val="24"/>
                <w:szCs w:val="24"/>
              </w:rPr>
            </w:pPr>
            <w:r>
              <w:rPr>
                <w:rFonts w:hint="eastAsia" w:ascii="仿宋_GB2312" w:hAnsi="仿宋" w:eastAsia="仿宋_GB2312"/>
                <w:kern w:val="0"/>
                <w:sz w:val="24"/>
                <w:szCs w:val="24"/>
              </w:rPr>
              <w:t>年   月   日</w:t>
            </w:r>
          </w:p>
        </w:tc>
      </w:tr>
    </w:tbl>
    <w:p>
      <w:pPr>
        <w:pStyle w:val="7"/>
        <w:numPr>
          <w:ilvl w:val="0"/>
          <w:numId w:val="0"/>
        </w:numPr>
        <w:spacing w:line="340" w:lineRule="atLeast"/>
        <w:ind w:leftChars="0"/>
        <w:rPr>
          <w:rFonts w:ascii="黑体" w:hAnsi="黑体" w:eastAsia="黑体" w:cs="黑体"/>
          <w:sz w:val="24"/>
          <w:szCs w:val="24"/>
        </w:rPr>
      </w:pPr>
    </w:p>
    <w:p>
      <w:pPr>
        <w:pStyle w:val="7"/>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lang w:val="en-US" w:eastAsia="zh-CN"/>
        </w:rPr>
        <w:t>所属单位</w:t>
      </w:r>
      <w:r>
        <w:rPr>
          <w:rFonts w:hint="eastAsia" w:ascii="黑体" w:hAnsi="黑体" w:eastAsia="黑体" w:cs="黑体"/>
          <w:sz w:val="24"/>
          <w:szCs w:val="24"/>
        </w:rPr>
        <w:t>政治审查</w:t>
      </w:r>
      <w:r>
        <w:rPr>
          <w:rFonts w:hint="eastAsia" w:ascii="黑体" w:hAnsi="黑体" w:eastAsia="黑体" w:cs="黑体"/>
          <w:sz w:val="24"/>
          <w:szCs w:val="24"/>
          <w:lang w:eastAsia="zh-CN"/>
        </w:rPr>
        <w:t>及</w:t>
      </w:r>
      <w:r>
        <w:rPr>
          <w:rFonts w:hint="eastAsia" w:ascii="黑体" w:hAnsi="黑体" w:eastAsia="黑体" w:cs="黑体"/>
          <w:sz w:val="24"/>
          <w:szCs w:val="24"/>
        </w:rPr>
        <w:t>推荐意见</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trPr>
        <w:tc>
          <w:tcPr>
            <w:tcW w:w="8522" w:type="dxa"/>
          </w:tcPr>
          <w:p>
            <w:pPr>
              <w:spacing w:line="340" w:lineRule="atLeast"/>
              <w:rPr>
                <w:kern w:val="0"/>
                <w:sz w:val="24"/>
                <w:szCs w:val="24"/>
              </w:rPr>
            </w:pPr>
          </w:p>
          <w:p>
            <w:pPr>
              <w:pStyle w:val="7"/>
              <w:snapToGrid w:val="0"/>
              <w:spacing w:line="400" w:lineRule="exact"/>
              <w:ind w:firstLine="48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内容及上报的申报材料无危害国家安全、涉密及其他不适宜公开传播的内容，思想导向正确，不存在思想性问题。该课程负责人（教学团队）政治立场坚定，遵纪守法，无违法违纪行为，不存在师德师风问题、学术不端等问题，五年内未出现过重大教学事故。</w:t>
            </w:r>
          </w:p>
          <w:p>
            <w:pPr>
              <w:spacing w:line="400" w:lineRule="exact"/>
              <w:ind w:firstLine="480" w:firstLineChars="200"/>
              <w:rPr>
                <w:rFonts w:ascii="仿宋_GB2312" w:hAnsi="仿宋" w:eastAsia="仿宋_GB2312"/>
                <w:kern w:val="0"/>
                <w:sz w:val="24"/>
                <w:szCs w:val="24"/>
              </w:rPr>
            </w:pPr>
            <w:r>
              <w:rPr>
                <w:rFonts w:hint="eastAsia" w:ascii="仿宋_GB2312" w:hAnsi="仿宋" w:eastAsia="仿宋_GB2312"/>
                <w:kern w:val="0"/>
                <w:sz w:val="24"/>
                <w:szCs w:val="24"/>
                <w:lang w:val="en-US" w:eastAsia="zh-CN"/>
              </w:rPr>
              <w:t>本单位</w:t>
            </w:r>
            <w:r>
              <w:rPr>
                <w:rFonts w:hint="eastAsia" w:ascii="仿宋_GB2312" w:hAnsi="仿宋" w:eastAsia="仿宋_GB2312"/>
                <w:kern w:val="0"/>
                <w:sz w:val="24"/>
                <w:szCs w:val="24"/>
              </w:rPr>
              <w:t>进行</w:t>
            </w:r>
            <w:r>
              <w:rPr>
                <w:rFonts w:hint="eastAsia" w:ascii="仿宋_GB2312" w:hAnsi="仿宋" w:eastAsia="仿宋_GB2312"/>
                <w:kern w:val="0"/>
                <w:sz w:val="24"/>
                <w:szCs w:val="24"/>
                <w:lang w:val="en-US" w:eastAsia="zh-CN"/>
              </w:rPr>
              <w:t>了</w:t>
            </w:r>
            <w:r>
              <w:rPr>
                <w:rFonts w:hint="eastAsia" w:ascii="仿宋_GB2312" w:hAnsi="仿宋" w:eastAsia="仿宋_GB2312"/>
                <w:kern w:val="0"/>
                <w:sz w:val="24"/>
                <w:szCs w:val="24"/>
              </w:rPr>
              <w:t>择优申报推荐，并对课程有关信息及课程负责人填报的内容进行了认真核实，保证真实性。该课程如果被认定为</w:t>
            </w:r>
            <w:r>
              <w:rPr>
                <w:rFonts w:hint="eastAsia" w:ascii="仿宋_GB2312" w:hAnsi="仿宋" w:eastAsia="仿宋_GB2312"/>
                <w:kern w:val="0"/>
                <w:sz w:val="24"/>
                <w:szCs w:val="24"/>
                <w:lang w:val="en-US" w:eastAsia="zh-CN"/>
              </w:rPr>
              <w:t>省校及以上</w:t>
            </w:r>
            <w:r>
              <w:rPr>
                <w:rFonts w:hint="eastAsia" w:ascii="仿宋_GB2312" w:hAnsi="仿宋" w:eastAsia="仿宋_GB2312"/>
                <w:kern w:val="0"/>
                <w:sz w:val="24"/>
                <w:szCs w:val="24"/>
              </w:rPr>
              <w:t>课程思政示范课程，</w:t>
            </w:r>
            <w:r>
              <w:rPr>
                <w:rFonts w:hint="eastAsia" w:ascii="仿宋_GB2312" w:hAnsi="仿宋" w:eastAsia="仿宋_GB2312"/>
                <w:kern w:val="0"/>
                <w:sz w:val="24"/>
                <w:szCs w:val="24"/>
                <w:lang w:val="en-US" w:eastAsia="zh-CN"/>
              </w:rPr>
              <w:t>本单位</w:t>
            </w:r>
            <w:r>
              <w:rPr>
                <w:rFonts w:hint="eastAsia" w:ascii="仿宋_GB2312" w:hAnsi="仿宋" w:eastAsia="仿宋_GB2312"/>
                <w:kern w:val="0"/>
                <w:sz w:val="24"/>
                <w:szCs w:val="24"/>
              </w:rPr>
              <w:t>承诺为课程建设提供</w:t>
            </w:r>
            <w:r>
              <w:rPr>
                <w:rFonts w:hint="eastAsia" w:ascii="仿宋_GB2312" w:hAnsi="仿宋" w:eastAsia="仿宋_GB2312"/>
                <w:kern w:val="0"/>
                <w:sz w:val="24"/>
                <w:szCs w:val="24"/>
                <w:lang w:val="en-US" w:eastAsia="zh-CN"/>
              </w:rPr>
              <w:t>人员、</w:t>
            </w:r>
            <w:r>
              <w:rPr>
                <w:rFonts w:hint="eastAsia" w:ascii="仿宋_GB2312" w:hAnsi="仿宋" w:eastAsia="仿宋_GB2312"/>
                <w:kern w:val="0"/>
                <w:sz w:val="24"/>
                <w:szCs w:val="24"/>
              </w:rPr>
              <w:t>政策、经费等方面的</w:t>
            </w:r>
            <w:r>
              <w:rPr>
                <w:rFonts w:hint="eastAsia" w:ascii="仿宋_GB2312" w:hAnsi="仿宋" w:eastAsia="仿宋_GB2312"/>
                <w:kern w:val="0"/>
                <w:sz w:val="24"/>
                <w:szCs w:val="24"/>
                <w:lang w:val="en-US" w:eastAsia="zh-CN"/>
              </w:rPr>
              <w:t>保障</w:t>
            </w:r>
            <w:r>
              <w:rPr>
                <w:rFonts w:hint="eastAsia" w:ascii="仿宋_GB2312" w:hAnsi="仿宋" w:eastAsia="仿宋_GB2312"/>
                <w:kern w:val="0"/>
                <w:sz w:val="24"/>
                <w:szCs w:val="24"/>
              </w:rPr>
              <w:t>支持。</w:t>
            </w:r>
          </w:p>
          <w:p>
            <w:pPr>
              <w:pStyle w:val="7"/>
              <w:snapToGrid w:val="0"/>
              <w:spacing w:line="400" w:lineRule="exact"/>
              <w:ind w:firstLine="480"/>
              <w:rPr>
                <w:rFonts w:hint="eastAsia" w:ascii="仿宋_GB2312" w:hAnsi="仿宋_GB2312" w:eastAsia="仿宋_GB2312" w:cs="仿宋_GB2312"/>
                <w:kern w:val="0"/>
                <w:sz w:val="24"/>
                <w:szCs w:val="24"/>
              </w:rPr>
            </w:pPr>
          </w:p>
          <w:p>
            <w:pPr>
              <w:wordWrap w:val="0"/>
              <w:adjustRightInd w:val="0"/>
              <w:snapToGrid w:val="0"/>
              <w:spacing w:line="340" w:lineRule="atLeast"/>
              <w:ind w:right="960"/>
              <w:jc w:val="center"/>
              <w:rPr>
                <w:rFonts w:ascii="仿宋_GB2312" w:hAnsi="仿宋" w:eastAsia="仿宋_GB2312"/>
                <w:kern w:val="0"/>
                <w:sz w:val="24"/>
                <w:szCs w:val="24"/>
              </w:rPr>
            </w:pPr>
            <w:r>
              <w:rPr>
                <w:rFonts w:hint="eastAsia" w:ascii="仿宋_GB2312" w:hAnsi="仿宋" w:eastAsia="仿宋_GB2312"/>
                <w:kern w:val="0"/>
                <w:sz w:val="24"/>
                <w:szCs w:val="24"/>
              </w:rPr>
              <w:t xml:space="preserve">                       </w:t>
            </w:r>
            <w:bookmarkStart w:id="0" w:name="_GoBack"/>
            <w:bookmarkEnd w:id="0"/>
            <w:r>
              <w:rPr>
                <w:rFonts w:hint="eastAsia" w:ascii="仿宋_GB2312" w:hAnsi="仿宋" w:eastAsia="仿宋_GB2312"/>
                <w:kern w:val="0"/>
                <w:sz w:val="24"/>
                <w:szCs w:val="24"/>
              </w:rPr>
              <w:t xml:space="preserve">                              </w:t>
            </w:r>
          </w:p>
          <w:p>
            <w:pPr>
              <w:wordWrap w:val="0"/>
              <w:adjustRightInd w:val="0"/>
              <w:snapToGrid w:val="0"/>
              <w:spacing w:line="400" w:lineRule="atLeast"/>
              <w:ind w:right="2520" w:rightChars="1200"/>
              <w:jc w:val="right"/>
              <w:rPr>
                <w:rFonts w:ascii="仿宋_GB2312" w:hAnsi="仿宋" w:eastAsia="仿宋_GB2312"/>
                <w:kern w:val="0"/>
                <w:sz w:val="24"/>
                <w:szCs w:val="24"/>
              </w:rPr>
            </w:pPr>
            <w:r>
              <w:rPr>
                <w:rFonts w:hint="eastAsia" w:ascii="仿宋_GB2312" w:hAnsi="仿宋" w:eastAsia="仿宋_GB2312"/>
                <w:kern w:val="0"/>
                <w:sz w:val="24"/>
                <w:szCs w:val="24"/>
              </w:rPr>
              <w:t>（单位公章）</w:t>
            </w:r>
          </w:p>
          <w:p>
            <w:pPr>
              <w:wordWrap w:val="0"/>
              <w:adjustRightInd w:val="0"/>
              <w:snapToGrid w:val="0"/>
              <w:spacing w:line="400" w:lineRule="atLeast"/>
              <w:ind w:right="2520" w:rightChars="1200"/>
              <w:jc w:val="right"/>
              <w:rPr>
                <w:rFonts w:eastAsia="仿宋_GB2312"/>
                <w:kern w:val="0"/>
                <w:sz w:val="24"/>
                <w:szCs w:val="24"/>
              </w:rPr>
            </w:pPr>
            <w:r>
              <w:rPr>
                <w:rFonts w:hint="eastAsia" w:ascii="仿宋_GB2312" w:hAnsi="仿宋" w:eastAsia="仿宋_GB2312"/>
                <w:kern w:val="0"/>
                <w:sz w:val="24"/>
                <w:szCs w:val="24"/>
              </w:rPr>
              <w:t>年   月   日</w:t>
            </w:r>
          </w:p>
        </w:tc>
      </w:tr>
    </w:tbl>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swiss"/>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书体坊安景臣钢笔行书">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5FBB4DD7"/>
    <w:multiLevelType w:val="multilevel"/>
    <w:tmpl w:val="5FBB4DD7"/>
    <w:lvl w:ilvl="0" w:tentative="0">
      <w:start w:val="1"/>
      <w:numFmt w:val="decimal"/>
      <w:lvlText w:val="%1."/>
      <w:lvlJc w:val="left"/>
      <w:pPr>
        <w:ind w:left="360" w:hanging="360"/>
      </w:pPr>
      <w:rPr>
        <w:rFonts w:hint="default" w:ascii="Times New Roman" w:hAnsi="Times New Roman" w:cs="Times New Roman"/>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lMzE0N2EwNjM5ZWZhNjcyZDJkZGVlMzAxNGZhMzAifQ=="/>
  </w:docVars>
  <w:rsids>
    <w:rsidRoot w:val="00014CF1"/>
    <w:rsid w:val="00014CF1"/>
    <w:rsid w:val="003D4124"/>
    <w:rsid w:val="00704945"/>
    <w:rsid w:val="0255732F"/>
    <w:rsid w:val="03396C0F"/>
    <w:rsid w:val="049D1030"/>
    <w:rsid w:val="05571E7C"/>
    <w:rsid w:val="05871122"/>
    <w:rsid w:val="06D26058"/>
    <w:rsid w:val="07552FEB"/>
    <w:rsid w:val="07DF44A4"/>
    <w:rsid w:val="08EA546E"/>
    <w:rsid w:val="0A4A4ACA"/>
    <w:rsid w:val="0A522CBA"/>
    <w:rsid w:val="0AE87257"/>
    <w:rsid w:val="0B201FAE"/>
    <w:rsid w:val="0D157CC7"/>
    <w:rsid w:val="0E5D18AC"/>
    <w:rsid w:val="11721A8E"/>
    <w:rsid w:val="11800D4D"/>
    <w:rsid w:val="12AF28AC"/>
    <w:rsid w:val="136C3189"/>
    <w:rsid w:val="14765F2F"/>
    <w:rsid w:val="17A87543"/>
    <w:rsid w:val="17C8359E"/>
    <w:rsid w:val="186421F8"/>
    <w:rsid w:val="18A63B9B"/>
    <w:rsid w:val="19E64B01"/>
    <w:rsid w:val="1B217AF9"/>
    <w:rsid w:val="1B426AC2"/>
    <w:rsid w:val="1B4C3F73"/>
    <w:rsid w:val="1DA03F8E"/>
    <w:rsid w:val="1F2157C5"/>
    <w:rsid w:val="1F425E07"/>
    <w:rsid w:val="1FD6245B"/>
    <w:rsid w:val="210D4F84"/>
    <w:rsid w:val="21154788"/>
    <w:rsid w:val="23602FFB"/>
    <w:rsid w:val="23812933"/>
    <w:rsid w:val="256577B8"/>
    <w:rsid w:val="271F3CF6"/>
    <w:rsid w:val="27CD1662"/>
    <w:rsid w:val="28C8120C"/>
    <w:rsid w:val="296674F7"/>
    <w:rsid w:val="2CF611E3"/>
    <w:rsid w:val="2D4D7574"/>
    <w:rsid w:val="2F84112C"/>
    <w:rsid w:val="2FC27833"/>
    <w:rsid w:val="30A5774D"/>
    <w:rsid w:val="31945097"/>
    <w:rsid w:val="32774731"/>
    <w:rsid w:val="32B12816"/>
    <w:rsid w:val="32BE3FF9"/>
    <w:rsid w:val="343D6E88"/>
    <w:rsid w:val="35563870"/>
    <w:rsid w:val="39E11AE8"/>
    <w:rsid w:val="3ACE4BE3"/>
    <w:rsid w:val="3BBB4437"/>
    <w:rsid w:val="3E336754"/>
    <w:rsid w:val="3F024406"/>
    <w:rsid w:val="406B2699"/>
    <w:rsid w:val="427551E1"/>
    <w:rsid w:val="429679EE"/>
    <w:rsid w:val="441A0151"/>
    <w:rsid w:val="44AC6C26"/>
    <w:rsid w:val="44F47623"/>
    <w:rsid w:val="46B87D3B"/>
    <w:rsid w:val="4A246CFB"/>
    <w:rsid w:val="4A2E2E7E"/>
    <w:rsid w:val="4BB335E1"/>
    <w:rsid w:val="4D5F7784"/>
    <w:rsid w:val="50851B8D"/>
    <w:rsid w:val="511854B5"/>
    <w:rsid w:val="54774D41"/>
    <w:rsid w:val="54EA267A"/>
    <w:rsid w:val="56F3641D"/>
    <w:rsid w:val="5A6C7EED"/>
    <w:rsid w:val="5AC71914"/>
    <w:rsid w:val="5C0E30EF"/>
    <w:rsid w:val="5CB2026C"/>
    <w:rsid w:val="5CB93299"/>
    <w:rsid w:val="5D667595"/>
    <w:rsid w:val="5DD950D5"/>
    <w:rsid w:val="5DF51ECE"/>
    <w:rsid w:val="5E6C3CA7"/>
    <w:rsid w:val="5E9F319D"/>
    <w:rsid w:val="5F0020E3"/>
    <w:rsid w:val="5FA1738F"/>
    <w:rsid w:val="603E5835"/>
    <w:rsid w:val="604D2B4E"/>
    <w:rsid w:val="604F7FFB"/>
    <w:rsid w:val="624529E4"/>
    <w:rsid w:val="63977DDE"/>
    <w:rsid w:val="63D60F76"/>
    <w:rsid w:val="65CD65A2"/>
    <w:rsid w:val="675B01BB"/>
    <w:rsid w:val="678D715B"/>
    <w:rsid w:val="67F0267E"/>
    <w:rsid w:val="6CF96B42"/>
    <w:rsid w:val="6DF91B5D"/>
    <w:rsid w:val="6EBC6980"/>
    <w:rsid w:val="6F4066E1"/>
    <w:rsid w:val="6F95419D"/>
    <w:rsid w:val="6FC46F00"/>
    <w:rsid w:val="70E10FA3"/>
    <w:rsid w:val="71934321"/>
    <w:rsid w:val="734F0943"/>
    <w:rsid w:val="750F3E84"/>
    <w:rsid w:val="752A3493"/>
    <w:rsid w:val="753359F1"/>
    <w:rsid w:val="766B0A04"/>
    <w:rsid w:val="77002E4D"/>
    <w:rsid w:val="79CC4F54"/>
    <w:rsid w:val="7A252A5C"/>
    <w:rsid w:val="7BE17797"/>
    <w:rsid w:val="7C8A38BC"/>
    <w:rsid w:val="7DAB1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1458</Words>
  <Characters>1480</Characters>
  <Lines>22</Lines>
  <Paragraphs>6</Paragraphs>
  <TotalTime>7</TotalTime>
  <ScaleCrop>false</ScaleCrop>
  <LinksUpToDate>false</LinksUpToDate>
  <CharactersWithSpaces>1597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2019-11-22T10:28:00Z</dcterms:created>
  <dc:creator>banbi</dc:creator>
  <cp:lastModifiedBy>三岔口</cp:lastModifiedBy>
  <cp:lastPrinted>2021-03-08T01:43:00Z</cp:lastPrinted>
  <dcterms:modified xsi:type="dcterms:W3CDTF">2023-09-05T01:05:56Z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863EBB8A7988474C84C851D14696C9C3</vt:lpwstr>
  </property>
</Properties>
</file>