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9A8427">
      <w:pPr>
        <w:widowControl/>
        <w:spacing w:line="440" w:lineRule="exact"/>
        <w:ind w:firstLine="514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24"/>
          <w:szCs w:val="24"/>
          <w:shd w:val="clear" w:color="auto" w:fill="FFFFFF"/>
          <w:lang w:eastAsia="zh-CN"/>
        </w:rPr>
        <w:t>产品简介：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CNKI AI学术研究助手（CNKI AI for Academic），是人工智能时代同方知网研发的服务于科研全流程的AI辅助研究工具。AI学术研究助手将先进的华知大模型、知网高质量文献与科研场景紧密结合，围绕前沿探索、文献研读、成果创作与知识管理等核心需求，构建了AI增强检索、AI辅助研读、AI辅助创作与苹果树智能体四大服务体系，提供面向学习与科研的全流程、场景化服务，大幅提升研究效率与质量，全方位助力科学研究与科技创新。</w:t>
      </w:r>
    </w:p>
    <w:p w14:paraId="04E0573E">
      <w:pPr>
        <w:widowControl/>
        <w:spacing w:line="440" w:lineRule="exact"/>
        <w:ind w:firstLine="42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1004570</wp:posOffset>
            </wp:positionH>
            <wp:positionV relativeFrom="paragraph">
              <wp:posOffset>131445</wp:posOffset>
            </wp:positionV>
            <wp:extent cx="3220085" cy="1686560"/>
            <wp:effectExtent l="0" t="0" r="10795" b="5080"/>
            <wp:wrapTight wrapText="bothSides">
              <wp:wrapPolygon>
                <wp:start x="0" y="0"/>
                <wp:lineTo x="0" y="21470"/>
                <wp:lineTo x="21468" y="21470"/>
                <wp:lineTo x="21468" y="0"/>
                <wp:lineTo x="0" y="0"/>
              </wp:wrapPolygon>
            </wp:wrapTight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3D97F0">
      <w:pPr>
        <w:widowControl/>
        <w:spacing w:line="44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A12AA69">
      <w:pPr>
        <w:widowControl/>
        <w:spacing w:line="44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0E1C227">
      <w:pPr>
        <w:widowControl/>
        <w:spacing w:line="44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</w:p>
    <w:p w14:paraId="56F1DB11">
      <w:pPr>
        <w:widowControl/>
        <w:spacing w:line="44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60B8F2A">
      <w:pPr>
        <w:widowControl/>
        <w:spacing w:line="44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993D6FC">
      <w:pPr>
        <w:widowControl/>
        <w:spacing w:line="44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35606CD">
      <w:pPr>
        <w:widowControl/>
        <w:spacing w:line="440" w:lineRule="exact"/>
        <w:ind w:firstLine="514" w:firstLineChars="200"/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使用步骤：</w:t>
      </w:r>
    </w:p>
    <w:p w14:paraId="54ED19DC">
      <w:pPr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访问https://aiplus.cnki.net   </w:t>
      </w:r>
    </w:p>
    <w:p w14:paraId="34A55627">
      <w:pPr>
        <w:spacing w:line="360" w:lineRule="auto"/>
        <w:ind w:firstLine="480" w:firstLineChars="200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注册或登录个人账号</w:t>
      </w:r>
    </w:p>
    <w:p w14:paraId="2C6374A2">
      <w:pPr>
        <w:spacing w:line="360" w:lineRule="auto"/>
        <w:ind w:firstLine="480" w:firstLineChars="200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微信扫描二维码，登录知网个人账号，绑定AI助手机构主账号获得使用权益</w:t>
      </w:r>
    </w:p>
    <w:p w14:paraId="6E182C7C">
      <w:pPr>
        <w:spacing w:line="360" w:lineRule="auto"/>
        <w:ind w:firstLine="480" w:firstLineChars="200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 w14:paraId="187A1F8F">
      <w:pPr>
        <w:spacing w:line="360" w:lineRule="auto"/>
        <w:ind w:firstLine="480" w:firstLineChars="200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drawing>
          <wp:inline distT="0" distB="0" distL="114300" distR="114300">
            <wp:extent cx="1009015" cy="962660"/>
            <wp:effectExtent l="0" t="0" r="12065" b="1270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 preferRelativeResize="0"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E668C">
      <w:pPr>
        <w:spacing w:line="360" w:lineRule="auto"/>
        <w:ind w:firstLine="480" w:firstLineChars="200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 w14:paraId="66F9047C">
      <w:pPr>
        <w:spacing w:line="360" w:lineRule="auto"/>
        <w:ind w:firstLine="480" w:firstLineChars="200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 w14:paraId="296AA85A">
      <w:pPr>
        <w:spacing w:line="360" w:lineRule="auto"/>
        <w:ind w:firstLine="480" w:firstLineChars="200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扫码观看产品演示视频（见CNKI知网同学微信视频号）</w:t>
      </w:r>
    </w:p>
    <w:p w14:paraId="225C9364"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AI学术研究助手功能简介</w:t>
      </w:r>
      <w:bookmarkStart w:id="0" w:name="_GoBack"/>
      <w:bookmarkEnd w:id="0"/>
    </w:p>
    <w:p w14:paraId="6CBF685F">
      <w:pPr>
        <w:spacing w:line="360" w:lineRule="auto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1、问答式增强检索：</w:t>
      </w:r>
    </w:p>
    <w:p w14:paraId="555B93CC">
      <w:pPr>
        <w:spacing w:line="360" w:lineRule="auto"/>
        <w:ind w:firstLine="562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①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学术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问答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28"/>
          <w:szCs w:val="28"/>
        </w:rPr>
        <w:t>分为全库问答和新鲜问答两种模式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28"/>
          <w:szCs w:val="28"/>
        </w:rPr>
        <w:t>在全库问答模式下，AI 助手将在知网全库范围为用户寻找精准权威的体系化解答。当用户希望在最新的研究成果中生成答案时，可一键切换至新鲜模式。新鲜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问答</w:t>
      </w:r>
      <w:r>
        <w:rPr>
          <w:rFonts w:hint="eastAsia" w:ascii="仿宋_GB2312" w:hAnsi="仿宋_GB2312" w:eastAsia="仿宋_GB2312" w:cs="仿宋_GB2312"/>
          <w:sz w:val="28"/>
          <w:szCs w:val="28"/>
        </w:rPr>
        <w:t>模式基于近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十</w:t>
      </w:r>
      <w:r>
        <w:rPr>
          <w:rFonts w:hint="eastAsia" w:ascii="仿宋_GB2312" w:hAnsi="仿宋_GB2312" w:eastAsia="仿宋_GB2312" w:cs="仿宋_GB2312"/>
          <w:sz w:val="28"/>
          <w:szCs w:val="28"/>
        </w:rPr>
        <w:t>年发表的文献资源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</w:rPr>
        <w:t>生成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最新</w:t>
      </w:r>
      <w:r>
        <w:rPr>
          <w:rFonts w:hint="eastAsia" w:ascii="仿宋_GB2312" w:hAnsi="仿宋_GB2312" w:eastAsia="仿宋_GB2312" w:cs="仿宋_GB2312"/>
          <w:sz w:val="28"/>
          <w:szCs w:val="28"/>
        </w:rPr>
        <w:t>的回答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</w:rPr>
        <w:t>让用户轻松把握前沿知识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 w14:paraId="3B9A95EE">
      <w:pPr>
        <w:spacing w:line="360" w:lineRule="auto"/>
        <w:ind w:firstLine="562" w:firstLineChars="20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②可信增强：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AI助手回答的内容均来源于正式出版的期刊文献、博士论文、硕士论文、会议论文与重要报纸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AI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的回答均可追溯至来源文献。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这样不仅有效避免了AI大模型的“幻觉”问题，更从根本上提高了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答案的可信度。</w:t>
      </w:r>
    </w:p>
    <w:p w14:paraId="004574DA">
      <w:pPr>
        <w:spacing w:line="360" w:lineRule="auto"/>
        <w:ind w:firstLine="562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③可控生成：</w:t>
      </w:r>
      <w:r>
        <w:rPr>
          <w:rFonts w:hint="eastAsia" w:ascii="仿宋_GB2312" w:hAnsi="仿宋_GB2312" w:eastAsia="仿宋_GB2312" w:cs="仿宋_GB2312"/>
          <w:sz w:val="28"/>
          <w:szCs w:val="28"/>
        </w:rPr>
        <w:t>鉴于每个人的知识层次和需求不同，即使同一问题，也会对答案内容的深度、领域等方面有不同要求。AI可控生成服务创新性地满足了用户个性可控的问答需求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——</w:t>
      </w:r>
      <w:r>
        <w:rPr>
          <w:rFonts w:hint="eastAsia" w:ascii="仿宋_GB2312" w:hAnsi="仿宋_GB2312" w:eastAsia="仿宋_GB2312" w:cs="仿宋_GB2312"/>
          <w:sz w:val="28"/>
          <w:szCs w:val="28"/>
        </w:rPr>
        <w:t>选文可控生成实现了AI在用户选定的单篇或多篇文章生成回答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28"/>
          <w:szCs w:val="28"/>
        </w:rPr>
        <w:t>分组可控生成实现了AI在用户选定的行业、主题、作者、时间等分组，进行文章聚类可控生成回答。</w:t>
      </w:r>
    </w:p>
    <w:p w14:paraId="764821AF">
      <w:pPr>
        <w:spacing w:line="360" w:lineRule="auto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2490470" cy="1454785"/>
            <wp:effectExtent l="0" t="0" r="8890" b="8255"/>
            <wp:docPr id="6" name="图片 2" descr="1e6c6ce3b1fe5f7f704b830babe09e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1e6c6ce3b1fe5f7f704b830babe09e0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2536825" cy="1503680"/>
            <wp:effectExtent l="0" t="0" r="8255" b="50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7A13E">
      <w:pPr>
        <w:spacing w:line="360" w:lineRule="auto"/>
        <w:rPr>
          <w:rFonts w:hint="eastAsia" w:ascii="仿宋_GB2312" w:hAnsi="仿宋_GB2312" w:eastAsia="仿宋_GB2312" w:cs="仿宋_GB2312"/>
          <w:sz w:val="28"/>
          <w:szCs w:val="28"/>
        </w:rPr>
      </w:pPr>
    </w:p>
    <w:p w14:paraId="79EFC8E3">
      <w:pPr>
        <w:spacing w:line="360" w:lineRule="auto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2、AI辅助研读</w:t>
      </w:r>
    </w:p>
    <w:p w14:paraId="2D574478">
      <w:pPr>
        <w:spacing w:line="360" w:lineRule="auto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在进行文献阅读时，科研人员常常需要花费大量时间筛选和阅读文献，在阅读过程中还会遇到概念不明、语言障碍等问题，导致阅读效率不高。AI助手的研读模式提供单篇问答、文章伴读、全文翻译、专题问答及文献推荐服务，辅助科研工作者深度学习理解，激发创新火花，加速创作进程。</w:t>
      </w:r>
    </w:p>
    <w:p w14:paraId="2947151D">
      <w:pPr>
        <w:spacing w:line="360" w:lineRule="auto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60960</wp:posOffset>
            </wp:positionV>
            <wp:extent cx="2638425" cy="1113790"/>
            <wp:effectExtent l="0" t="0" r="13335" b="13970"/>
            <wp:wrapTight wrapText="bothSides">
              <wp:wrapPolygon>
                <wp:start x="0" y="0"/>
                <wp:lineTo x="0" y="21280"/>
                <wp:lineTo x="21460" y="21280"/>
                <wp:lineTo x="21460" y="0"/>
                <wp:lineTo x="0" y="0"/>
              </wp:wrapPolygon>
            </wp:wrapTight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2549525" cy="1120140"/>
            <wp:effectExtent l="0" t="0" r="10795" b="762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</w:t>
      </w:r>
    </w:p>
    <w:p w14:paraId="4421DE30">
      <w:pPr>
        <w:spacing w:line="360" w:lineRule="auto"/>
        <w:ind w:firstLine="562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①单篇问答：</w:t>
      </w:r>
      <w:r>
        <w:rPr>
          <w:rFonts w:hint="eastAsia" w:ascii="仿宋_GB2312" w:hAnsi="仿宋_GB2312" w:eastAsia="仿宋_GB2312" w:cs="仿宋_GB2312"/>
          <w:sz w:val="28"/>
          <w:szCs w:val="28"/>
        </w:rPr>
        <w:t>用户在甄选文献时无需通读全文，AI助手可快速呈现文章核心内容，对文章进行快速总览和价值判断，大幅节省用户甄选、了解文献的时间。</w:t>
      </w:r>
    </w:p>
    <w:p w14:paraId="20F47A1B">
      <w:pPr>
        <w:spacing w:line="360" w:lineRule="auto"/>
        <w:ind w:firstLine="562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②文章伴读：</w:t>
      </w:r>
      <w:r>
        <w:rPr>
          <w:rFonts w:hint="eastAsia" w:ascii="仿宋_GB2312" w:hAnsi="仿宋_GB2312" w:eastAsia="仿宋_GB2312" w:cs="仿宋_GB2312"/>
          <w:sz w:val="28"/>
          <w:szCs w:val="28"/>
        </w:rPr>
        <w:t>在文献阅读过程中可以随时划取选中感兴趣的内容，伴读服务为用户提供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</w:rPr>
        <w:t>概念解释</w:t>
      </w:r>
      <w:r>
        <w:rPr>
          <w:rFonts w:hint="eastAsia" w:ascii="仿宋_GB2312" w:hAnsi="仿宋_GB2312" w:eastAsia="仿宋_GB2312" w:cs="仿宋_GB2312"/>
          <w:sz w:val="28"/>
          <w:szCs w:val="28"/>
        </w:rPr>
        <w:t>、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</w:rPr>
        <w:t>中英互译</w:t>
      </w:r>
      <w:r>
        <w:rPr>
          <w:rFonts w:hint="eastAsia" w:ascii="仿宋_GB2312" w:hAnsi="仿宋_GB2312" w:eastAsia="仿宋_GB2312" w:cs="仿宋_GB2312"/>
          <w:sz w:val="28"/>
          <w:szCs w:val="28"/>
        </w:rPr>
        <w:t>、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</w:rPr>
        <w:t>文献推荐</w:t>
      </w:r>
      <w:r>
        <w:rPr>
          <w:rFonts w:hint="eastAsia" w:ascii="仿宋_GB2312" w:hAnsi="仿宋_GB2312" w:eastAsia="仿宋_GB2312" w:cs="仿宋_GB2312"/>
          <w:sz w:val="28"/>
          <w:szCs w:val="28"/>
        </w:rPr>
        <w:t>、</w:t>
      </w:r>
      <w:r>
        <w:rPr>
          <w:rFonts w:hint="eastAsia" w:ascii="仿宋_GB2312" w:hAnsi="仿宋_GB2312" w:eastAsia="仿宋_GB2312" w:cs="仿宋_GB2312"/>
          <w:sz w:val="28"/>
          <w:szCs w:val="28"/>
          <w:u w:val="single"/>
        </w:rPr>
        <w:t>引用问答</w:t>
      </w:r>
      <w:r>
        <w:rPr>
          <w:rFonts w:hint="eastAsia" w:ascii="仿宋_GB2312" w:hAnsi="仿宋_GB2312" w:eastAsia="仿宋_GB2312" w:cs="仿宋_GB2312"/>
          <w:sz w:val="28"/>
          <w:szCs w:val="28"/>
        </w:rPr>
        <w:t>等功能。使用户感受无障碍研读，大幅提高阅读效率和知识吸收率。</w:t>
      </w:r>
    </w:p>
    <w:p w14:paraId="16B8D575">
      <w:pPr>
        <w:spacing w:line="360" w:lineRule="auto"/>
        <w:ind w:firstLine="562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③全文翻译</w:t>
      </w:r>
      <w:r>
        <w:rPr>
          <w:rFonts w:hint="eastAsia" w:ascii="仿宋_GB2312" w:hAnsi="仿宋_GB2312" w:eastAsia="仿宋_GB2312" w:cs="仿宋_GB2312"/>
          <w:sz w:val="28"/>
          <w:szCs w:val="28"/>
        </w:rPr>
        <w:t>：可对用户自主上传的英文文献进行一键翻译，有“译文模式”和“对照模式”两种阅读模式。使用对照模式时，当鼠标放置在译文处时，原文的对应内容将会被标亮，可有效提高用户的英文文献阅读速度与知识吸收率。</w:t>
      </w:r>
    </w:p>
    <w:p w14:paraId="174D5912">
      <w:pPr>
        <w:spacing w:line="360" w:lineRule="auto"/>
        <w:ind w:firstLine="562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④专题问答：</w:t>
      </w:r>
      <w:r>
        <w:rPr>
          <w:rFonts w:hint="eastAsia" w:ascii="仿宋_GB2312" w:hAnsi="仿宋_GB2312" w:eastAsia="仿宋_GB2312" w:cs="仿宋_GB2312"/>
          <w:sz w:val="28"/>
          <w:szCs w:val="28"/>
        </w:rPr>
        <w:t>当用户需要对同一主题下的多篇文章进行深入的对比阅读时，可利用专题问答对文章中的观点、方法和结论进行提炼和汇总。这不仅实现了多篇文献的结构化和系统化阅读，还帮助用户深入理解研究主题，发现新的研究视角。</w:t>
      </w:r>
    </w:p>
    <w:p w14:paraId="049D1971">
      <w:pPr>
        <w:spacing w:line="360" w:lineRule="auto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3、AI辅助创作</w:t>
      </w:r>
    </w:p>
    <w:p w14:paraId="36BCEE54">
      <w:pPr>
        <w:spacing w:line="360" w:lineRule="auto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在进行论文创作时，使用AI助手可以起到降低写作难度、激发创意灵感的作用，感受创作效率与质量双提升。</w:t>
      </w:r>
    </w:p>
    <w:p w14:paraId="3FAC5FFC">
      <w:pPr>
        <w:spacing w:line="360" w:lineRule="auto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2819400" cy="1402080"/>
            <wp:effectExtent l="0" t="0" r="0" b="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  </w:t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2116455" cy="1383030"/>
            <wp:effectExtent l="0" t="0" r="1905" b="381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086B2">
      <w:pPr>
        <w:spacing w:line="360" w:lineRule="auto"/>
        <w:ind w:firstLine="562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①资料研参：</w:t>
      </w:r>
      <w:r>
        <w:rPr>
          <w:rFonts w:hint="eastAsia" w:ascii="仿宋_GB2312" w:hAnsi="仿宋_GB2312" w:eastAsia="仿宋_GB2312" w:cs="仿宋_GB2312"/>
          <w:sz w:val="28"/>
          <w:szCs w:val="28"/>
        </w:rPr>
        <w:t>AI助手将研究与创作环节有机结合，实现高效创作。当用户在研读文献时，可便捷、系统地记录研读和问答中的文献精要和研究心得，为后期创作准备翔实的学术素材。当用户进入创作阶段，可便捷的将研读资料应用在论文创作中。</w:t>
      </w:r>
    </w:p>
    <w:p w14:paraId="26ABE4E3">
      <w:pPr>
        <w:spacing w:line="360" w:lineRule="auto"/>
        <w:ind w:firstLine="562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②对话写作：</w:t>
      </w:r>
      <w:r>
        <w:rPr>
          <w:rFonts w:hint="eastAsia" w:ascii="仿宋_GB2312" w:hAnsi="仿宋_GB2312" w:eastAsia="仿宋_GB2312" w:cs="仿宋_GB2312"/>
          <w:sz w:val="28"/>
          <w:szCs w:val="28"/>
        </w:rPr>
        <w:t>以对话的形式辅助写作，用户可利用选题推荐、文章大纲、文献综述等功能提升创作效率，激发创意火花。</w:t>
      </w:r>
    </w:p>
    <w:p w14:paraId="36FAC857">
      <w:pPr>
        <w:spacing w:line="360" w:lineRule="auto"/>
        <w:ind w:firstLine="562" w:firstLineChars="20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③智能伴写：</w:t>
      </w:r>
      <w:r>
        <w:rPr>
          <w:rFonts w:hint="eastAsia" w:ascii="仿宋_GB2312" w:hAnsi="仿宋_GB2312" w:eastAsia="仿宋_GB2312" w:cs="仿宋_GB2312"/>
          <w:sz w:val="28"/>
          <w:szCs w:val="28"/>
        </w:rPr>
        <w:t>在论文的撰写中，用户可以需要根据需要选择扩写、续写、缩写、改写、概念解释、中英翻译等功能，来启发灵感，提高文章的可读性和吸引力。</w:t>
      </w:r>
    </w:p>
    <w:p w14:paraId="6BD40B6F">
      <w:pPr>
        <w:spacing w:line="360" w:lineRule="auto"/>
        <w:ind w:firstLine="562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④润色修改：</w:t>
      </w:r>
      <w:r>
        <w:rPr>
          <w:rFonts w:hint="eastAsia" w:ascii="仿宋_GB2312" w:hAnsi="仿宋_GB2312" w:eastAsia="仿宋_GB2312" w:cs="仿宋_GB2312"/>
          <w:sz w:val="28"/>
          <w:szCs w:val="28"/>
        </w:rPr>
        <w:t>提供了润色批改、据意查词、概念解释和言词答句等一系列功能，帮助用户提升论文的语言表达和逻辑结构，确保论文质量得到全面提升。</w:t>
      </w:r>
    </w:p>
    <w:p w14:paraId="676E515F">
      <w:pPr>
        <w:spacing w:line="360" w:lineRule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苹果树智能体</w:t>
      </w:r>
    </w:p>
    <w:p w14:paraId="616A524E"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 xml:space="preserve">苹果树智能体（CNKI Apple 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T</w:t>
      </w:r>
      <w:r>
        <w:rPr>
          <w:rFonts w:hint="eastAsia" w:ascii="仿宋_GB2312" w:hAnsi="仿宋_GB2312" w:eastAsia="仿宋_GB2312" w:cs="仿宋_GB2312"/>
          <w:sz w:val="28"/>
          <w:szCs w:val="28"/>
        </w:rPr>
        <w:t>ree）专注于完成科研场景中的复杂任务，具有专业化、高效率、高质量的优势。其通过智能任务策划、子任务分解、流程制定等高度定制化的AI服务，实现高效、精准地满足特定科研场景需求，功能持续更新。</w:t>
      </w:r>
    </w:p>
    <w:p w14:paraId="0FDA6E32">
      <w:pPr>
        <w:spacing w:line="360" w:lineRule="auto"/>
        <w:ind w:firstLine="562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①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文献综述（简洁版）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28"/>
          <w:szCs w:val="28"/>
        </w:rPr>
        <w:t>基于高度定制化的AI 服务，智能化地整理文献资料，分析文献观点并将不同观点进行分类整合，生成结构清晰、内容精炼的千字综述。可大幅减轻文献调研的繁重压力，助力用户高效探索研究领域，挖掘科研选题。</w:t>
      </w:r>
    </w:p>
    <w:p w14:paraId="7330DB64"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 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451350" cy="2241550"/>
            <wp:effectExtent l="0" t="0" r="13970" b="13970"/>
            <wp:docPr id="5" name="图片 7" descr="9efc80c6c5ec55ce7fa21c6bfdec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9efc80c6c5ec55ce7fa21c6bfdec1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13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24847">
      <w:pPr>
        <w:spacing w:line="360" w:lineRule="auto"/>
        <w:ind w:firstLine="562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②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学术趋势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28"/>
          <w:szCs w:val="28"/>
        </w:rPr>
        <w:t>通过智能的数据分析和挖掘生成领域概貌，并以图表方式呈现领域发展脉络，为科研人员提供一个全面、深入的领域动态观测途径和精准、有价值的趋势分析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 w14:paraId="5BB461A2">
      <w:pPr>
        <w:spacing w:line="360" w:lineRule="auto"/>
        <w:ind w:firstLine="420" w:firstLineChars="20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408805" cy="2213610"/>
            <wp:effectExtent l="0" t="0" r="10795" b="11430"/>
            <wp:docPr id="10" name="图片 8" descr="b6c97ee05893c89bbe8193c6f6e5c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b6c97ee05893c89bbe8193c6f6e5c2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0017B">
      <w:pPr>
        <w:spacing w:line="360" w:lineRule="auto"/>
        <w:ind w:firstLine="420" w:firstLineChars="200"/>
        <w:rPr>
          <w:rFonts w:hint="default" w:eastAsia="宋体"/>
          <w:lang w:val="en-US" w:eastAsia="zh-CN"/>
        </w:rPr>
      </w:pPr>
    </w:p>
    <w:p w14:paraId="5073D551">
      <w:pPr>
        <w:widowControl/>
        <w:spacing w:line="440" w:lineRule="exact"/>
        <w:jc w:val="righ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荆州理工职业学院图书馆</w:t>
      </w:r>
    </w:p>
    <w:p w14:paraId="2E6AE5C1">
      <w:pPr>
        <w:widowControl/>
        <w:spacing w:line="440" w:lineRule="exact"/>
        <w:jc w:val="right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2024年10月8日</w:t>
      </w:r>
    </w:p>
    <w:p w14:paraId="713B9C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default" w:ascii="Helvetica" w:hAnsi="Helvetica" w:eastAsia="宋体" w:cs="Helvetica"/>
          <w:b/>
          <w:bCs/>
          <w:i w:val="0"/>
          <w:iCs w:val="0"/>
          <w:caps w:val="0"/>
          <w:color w:val="4825DC"/>
          <w:spacing w:val="0"/>
          <w:kern w:val="0"/>
          <w:sz w:val="24"/>
          <w:szCs w:val="24"/>
          <w:shd w:val="clear" w:color="auto" w:fill="F5EEFF"/>
          <w:lang w:val="en-US" w:eastAsia="zh-CN" w:bidi="ar"/>
        </w:rPr>
      </w:pPr>
    </w:p>
    <w:p w14:paraId="70A37E08"/>
    <w:sectPr>
      <w:headerReference r:id="rId3" w:type="default"/>
      <w:footerReference r:id="rId4" w:type="default"/>
      <w:footerReference r:id="rId5" w:type="even"/>
      <w:pgSz w:w="11906" w:h="16838"/>
      <w:pgMar w:top="1157" w:right="1797" w:bottom="1247" w:left="1797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_GB2312">
    <w:altName w:val="仿宋"/>
    <w:panose1 w:val="020106090300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8DA4D9">
    <w:pPr>
      <w:pStyle w:val="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610B72">
    <w:pPr>
      <w:pStyle w:val="2"/>
      <w:framePr w:wrap="around" w:vAnchor="text" w:hAnchor="margin" w:xAlign="right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end"/>
    </w:r>
  </w:p>
  <w:p w14:paraId="1958ACAF">
    <w:pPr>
      <w:pStyle w:val="2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FAE373"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xYWJhMjJmNTVlYmJkOWUxYjU3MzYwNTQwYzhlYmQifQ=="/>
  </w:docVars>
  <w:rsids>
    <w:rsidRoot w:val="00000000"/>
    <w:rsid w:val="1AC01749"/>
    <w:rsid w:val="7F2E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character" w:styleId="6">
    <w:name w:val="page number"/>
    <w:basedOn w:val="5"/>
    <w:qFormat/>
    <w:uiPriority w:val="0"/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1820</Words>
  <Characters>1898</Characters>
  <Lines>0</Lines>
  <Paragraphs>0</Paragraphs>
  <TotalTime>1</TotalTime>
  <ScaleCrop>false</ScaleCrop>
  <LinksUpToDate>false</LinksUpToDate>
  <CharactersWithSpaces>1928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2024-10-09T00:44:00Z</dcterms:created>
  <dc:creator>huawei</dc:creator>
  <cp:lastModifiedBy>Romantic feeling</cp:lastModifiedBy>
  <dcterms:modified xsi:type="dcterms:W3CDTF">2024-10-09T00:57:13Z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585928420EFB4B6BB1F105AD1E2E42FD_12</vt:lpwstr>
  </property>
</Properties>
</file>